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黑体" w:eastAsia="黑体"/>
          <w:sz w:val="44"/>
          <w:szCs w:val="44"/>
        </w:rPr>
      </w:pPr>
      <w:r>
        <w:rPr>
          <w:rFonts w:ascii="宋体" w:eastAsia="黑体"/>
          <w:b w:val="0"/>
          <w:sz w:val="44"/>
          <w:szCs w:val="44"/>
        </w:rPr>
        <w:t>新疆维吾尔自治区休闲观光农业促进中心</w:t>
      </w:r>
      <w:r>
        <w:rPr>
          <w:rFonts w:hint="eastAsia" w:ascii="宋体" w:eastAsia="黑体"/>
          <w:b w:val="0"/>
          <w:sz w:val="44"/>
          <w:szCs w:val="44"/>
          <w:lang w:val="en-US" w:eastAsia="zh-CN"/>
        </w:rPr>
        <w:t xml:space="preserve">  </w:t>
      </w: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为自治区休闲观光农业提供保障服务。开展休闲观光农业调查研究，参与拟定促进休闲观光农业发展的政策措施；承担休闲观光农业相关项目和活动的具体实施工作；开展休闲观光农业宣传和推广等工作。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新疆维吾尔自治区休闲观光农业促进中心2024年度，实有人数10人，其中：在职人员7人，减少1人；离休人员0人，较上年无变化；退休人员3人，增加1人。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新疆维吾尔自治区休闲观光农业促进中心无下属预算单位，下设0个，分别是：</w:t>
      </w:r>
      <w:r>
        <w:rPr>
          <w:rFonts w:hint="eastAsia" w:ascii="仿宋_GB2312" w:eastAsia="仿宋_GB2312"/>
          <w:b w:val="0"/>
          <w:sz w:val="32"/>
          <w:szCs w:val="32"/>
          <w:lang w:eastAsia="zh-CN"/>
        </w:rPr>
        <w:t>本单位</w:t>
      </w:r>
      <w:r>
        <w:rPr>
          <w:rFonts w:ascii="仿宋_GB2312" w:eastAsia="仿宋_GB2312"/>
          <w:b w:val="0"/>
          <w:sz w:val="32"/>
          <w:szCs w:val="32"/>
        </w:rPr>
        <w:t>无</w:t>
      </w:r>
      <w:r>
        <w:rPr>
          <w:rFonts w:hint="eastAsia" w:ascii="仿宋_GB2312" w:eastAsia="仿宋_GB2312"/>
          <w:b w:val="0"/>
          <w:sz w:val="32"/>
          <w:szCs w:val="32"/>
          <w:lang w:eastAsia="zh-CN"/>
        </w:rPr>
        <w:t>下设科室</w:t>
      </w:r>
      <w:r>
        <w:rPr>
          <w:rFonts w:ascii="仿宋_GB2312" w:eastAsia="仿宋_GB2312"/>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2024年度收入总计211.12万元，其中：本年收入合计201.56万元，使用非财政拨款结余（含专用结余）0.00万元，年初结转和结余9.56万元。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2024年度支出总计211.12万元，其中：本年支出合计195.60万元，结余分配0.00万元，年末结转和结余15.53万元。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收入支出总体与上年相比，减少7.91万元，下降3.61%，主要原因是：当年在职转退休1人，故人员和公用经费较上年有所下降。</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本年收入201.56万元，其中：财政拨款收入201.52万元,占99.98%；上级补助收入0.00万元,占0.00%；事业收入0.00万元，占0.00%；经营收入0.00万元,占0.00%；附属单位上缴收入0.00万元，占0.00%；其他收入0.04万元，占0.02%。</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本年支出195.60万元，其中：基本支出165.60万元，占84.66%；项目支出30.00万元，占15.34%；上缴上级支出0.00万元，占0.00%；经营支出0.00万元，占0.00%；对附属单位补助支出0.00万元，占0.00%。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2024年度财政拨款收入总计208.65万元，其中：年初财政拨款结转和结余7.14万元，本年财政拨款收入201.52万元。财政拨款支出总计208.65万元，其中：年末财政拨款结转和结余13.06万元，本年财政拨款支出195.60万元。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8.56万元，下降3.94%，主要原因是：在职转退休1人，公用和人员经费有所减少；又因项目经费被压减。与年初预算相比，年初预算数201.35万元，决算数208.65万元，预决算差异率3.63%，主要原因是：年中追加基本工资调资、结亲交通费及绩效奖等经费开支。</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195.60万元，占本年支出合计的100.00%。与上年相比，减少15.44万元，下降7.32%，主要原因是：当年在职转退休1人，公用和人员经费支出有所减少；又因项目经费被压减。与年初预算相比，年初预算数201.35万元，决算数195.60万元，预决算差异率-2.86%，主要原因是：当年预算是按照在职8人编制，年初预算中含有在职转退休1人的基本经费，故实际决算中少1人开支，故预决算有差异。</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社会保障和就业支出（类）19.51万元，占9.97%。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卫生健康支出（类）14.79万元，占7.56%。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农林水支出（类）149.60万元，占76.48%。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住房保障支出（类）11.70万元，占5.98%。</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社会保障和就业支出（类）行政事业单位养老支出（款）事业单位离退休（项）：支出决算数为4.47万元，比上年决算增加2.90万元，增长184.71%，主要原因是：退休人数较上年增加，故经费支出也有所增长。</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社会保障和就业支出（类）行政事业单位养老支出（款）机关事业单位基本养老保险缴费支出（项）：支出决算数为15.03万元，比上年决算增加1.91万元，增长14.56%，主要原因是：在职人员工资增加，基本养老保险缴费基数调增，故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社会保障和就业支出（类）行政事业单位养老支出（款）机关事业单位职业年金缴费支出（项）：支出决算数为0.00万元，比上年决算减少8.53万元，下降100.00%，主要原因是：因</w:t>
      </w:r>
      <w:r>
        <w:rPr>
          <w:rFonts w:hint="eastAsia" w:ascii="仿宋_GB2312" w:eastAsia="仿宋_GB2312"/>
          <w:b w:val="0"/>
          <w:sz w:val="32"/>
          <w:szCs w:val="32"/>
          <w:lang w:eastAsia="zh-CN"/>
        </w:rPr>
        <w:t>上年</w:t>
      </w:r>
      <w:r>
        <w:rPr>
          <w:rFonts w:hint="eastAsia" w:ascii="仿宋_GB2312" w:eastAsia="仿宋_GB2312"/>
          <w:b w:val="0"/>
          <w:sz w:val="32"/>
          <w:szCs w:val="32"/>
          <w:lang w:val="en-US" w:eastAsia="zh-CN"/>
        </w:rPr>
        <w:t>4月</w:t>
      </w:r>
      <w:r>
        <w:rPr>
          <w:rFonts w:ascii="仿宋_GB2312" w:eastAsia="仿宋_GB2312"/>
          <w:b w:val="0"/>
          <w:sz w:val="32"/>
          <w:szCs w:val="32"/>
        </w:rPr>
        <w:t>在职转退休1人，实缴了职业年金</w:t>
      </w:r>
      <w:r>
        <w:rPr>
          <w:rFonts w:hint="eastAsia" w:ascii="仿宋_GB2312" w:eastAsia="仿宋_GB2312"/>
          <w:b w:val="0"/>
          <w:sz w:val="32"/>
          <w:szCs w:val="32"/>
          <w:lang w:eastAsia="zh-CN"/>
        </w:rPr>
        <w:t>，本年决算数未支出，故较上年减少</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卫生健康支出（类）行政事业单位医疗（款）事业单位医疗（项）：支出决算数为8.04万元，比上年决算增加0.73万元，增长9.99%，主要原因是：在职人员工资增加，医疗保险缴费基数调增，故支出增加。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5.</w:t>
      </w:r>
      <w:r>
        <w:rPr>
          <w:rFonts w:ascii="仿宋_GB2312" w:eastAsia="仿宋_GB2312"/>
          <w:b w:val="0"/>
          <w:sz w:val="32"/>
          <w:szCs w:val="32"/>
        </w:rPr>
        <w:t>卫生健康支出（类）行政事业单位医疗（款）公务员医疗补助（项）：支出决算数为6.75万元，比上年决算减少0.07万元，下降1.03%，主要原因是：当年1人在职转退休，故公务员医疗补助支出有所减少。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6.</w:t>
      </w:r>
      <w:r>
        <w:rPr>
          <w:rFonts w:ascii="仿宋_GB2312" w:eastAsia="仿宋_GB2312"/>
          <w:b w:val="0"/>
          <w:sz w:val="32"/>
          <w:szCs w:val="32"/>
        </w:rPr>
        <w:t>农林水支出（类）农业农村（款）事业运行（项）：支出决算数为119.60万元，比上年决算减少7.48万元，下降5.89%，主要原因是：本年度在职转退休1人，相应公用和人员经费减少，故较上年有所下降。</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7.</w:t>
      </w:r>
      <w:r>
        <w:rPr>
          <w:rFonts w:ascii="仿宋_GB2312" w:eastAsia="仿宋_GB2312"/>
          <w:b w:val="0"/>
          <w:sz w:val="32"/>
          <w:szCs w:val="32"/>
        </w:rPr>
        <w:t>农林水支出（类）农业农村（款）农业生产发展（项）：支出决算数为30.00万元，比上年决算增加30.00万元，增长100.00%，主要原因是：</w:t>
      </w:r>
      <w:r>
        <w:rPr>
          <w:rFonts w:hint="eastAsia" w:ascii="仿宋_GB2312" w:eastAsia="仿宋_GB2312"/>
          <w:b w:val="0"/>
          <w:sz w:val="32"/>
          <w:szCs w:val="32"/>
          <w:lang w:eastAsia="zh-CN"/>
        </w:rPr>
        <w:t>自治区农业生产发展资金项目经费中</w:t>
      </w:r>
      <w:r>
        <w:rPr>
          <w:rFonts w:ascii="仿宋_GB2312" w:eastAsia="仿宋_GB2312"/>
          <w:b w:val="0"/>
          <w:sz w:val="32"/>
          <w:szCs w:val="32"/>
        </w:rPr>
        <w:t>上年度未使用此科目</w:t>
      </w:r>
      <w:r>
        <w:rPr>
          <w:rFonts w:hint="eastAsia" w:ascii="仿宋_GB2312" w:eastAsia="仿宋_GB2312"/>
          <w:b w:val="0"/>
          <w:sz w:val="32"/>
          <w:szCs w:val="32"/>
          <w:lang w:eastAsia="zh-CN"/>
        </w:rPr>
        <w:t>，故较上年增加</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8.</w:t>
      </w:r>
      <w:r>
        <w:rPr>
          <w:rFonts w:ascii="仿宋_GB2312" w:eastAsia="仿宋_GB2312"/>
          <w:b w:val="0"/>
          <w:sz w:val="32"/>
          <w:szCs w:val="32"/>
        </w:rPr>
        <w:t>农林水支出（类）农业农村（款）其他农业农村支出（项）：支出决算数为0.00万元，比上年决算减少34.99万元，下降100.00%，主要原因是：</w:t>
      </w:r>
      <w:r>
        <w:rPr>
          <w:rFonts w:hint="eastAsia" w:ascii="仿宋_GB2312" w:eastAsia="仿宋_GB2312"/>
          <w:b w:val="0"/>
          <w:sz w:val="32"/>
          <w:szCs w:val="32"/>
          <w:lang w:eastAsia="zh-CN"/>
        </w:rPr>
        <w:t>自治区农业生产发展资金项目经费中</w:t>
      </w:r>
      <w:r>
        <w:rPr>
          <w:rFonts w:ascii="仿宋_GB2312" w:eastAsia="仿宋_GB2312"/>
          <w:b w:val="0"/>
          <w:sz w:val="32"/>
          <w:szCs w:val="32"/>
        </w:rPr>
        <w:t>本年度项目未使用此科目</w:t>
      </w:r>
      <w:r>
        <w:rPr>
          <w:rFonts w:hint="eastAsia" w:ascii="仿宋_GB2312" w:eastAsia="仿宋_GB2312"/>
          <w:b w:val="0"/>
          <w:sz w:val="32"/>
          <w:szCs w:val="32"/>
          <w:lang w:eastAsia="zh-CN"/>
        </w:rPr>
        <w:t>，故较上年减少</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9.</w:t>
      </w:r>
      <w:r>
        <w:rPr>
          <w:rFonts w:ascii="仿宋_GB2312" w:eastAsia="仿宋_GB2312"/>
          <w:b w:val="0"/>
          <w:sz w:val="32"/>
          <w:szCs w:val="32"/>
        </w:rPr>
        <w:t>住房保障支出（类）住房改革支出（款）住房公积金（项）：支出决算数为11.70万元，比上年决算增加0.08万元，增长0.69%，主要原因是：在职人员工资增加，住房公积金缴费基数调增，故缴费支出增加。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165.60万元，其中：人员经费154.57万元，包括：基本工资、津贴补贴、奖金、绩效工资、机关事业单位基本养老保险缴费、职工基本医疗保险缴费、公务员医疗补助缴费、其他社会保障缴费、住房公积金、其他工资福利支出、退休费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公用经费11.03万元，包括：办公费、水费、电费、物业管理费、差旅费、工会经费、福利费、公务用车运行维护费和其他商品和服务支出。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w:t>
      </w:r>
      <w:r>
        <w:rPr>
          <w:rFonts w:hint="eastAsia" w:ascii="仿宋_GB2312" w:eastAsia="仿宋_GB2312"/>
          <w:b w:val="0"/>
          <w:sz w:val="32"/>
          <w:szCs w:val="32"/>
          <w:lang w:eastAsia="zh-CN"/>
        </w:rPr>
        <w:t>、</w:t>
      </w:r>
      <w:r>
        <w:rPr>
          <w:rFonts w:ascii="仿宋_GB2312" w:eastAsia="仿宋_GB2312"/>
          <w:b w:val="0"/>
          <w:sz w:val="32"/>
          <w:szCs w:val="32"/>
        </w:rPr>
        <w:t>支出及结转和结余</w:t>
      </w:r>
      <w:r>
        <w:rPr>
          <w:rFonts w:hint="eastAsia" w:ascii="仿宋_GB2312" w:eastAsia="仿宋_GB2312"/>
          <w:b w:val="0"/>
          <w:sz w:val="32"/>
          <w:szCs w:val="32"/>
          <w:lang w:eastAsia="zh-CN"/>
        </w:rPr>
        <w:t>，</w:t>
      </w:r>
      <w:r>
        <w:rPr>
          <w:rFonts w:ascii="仿宋_GB2312" w:eastAsia="仿宋_GB2312"/>
          <w:b w:val="0"/>
          <w:sz w:val="32"/>
          <w:szCs w:val="32"/>
        </w:rPr>
        <w:t>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1.46万元，比上年减少0.04万元，下降2.67%，主要原因是：压减“三公”经费开支。其中：因公出国（境）费支出0.00万元,占0.00%，与上年相比无变化，主要原因是：我单位未安排因公出国（境）费；公务用车购置及运行维护费支出1.46万元，占100.00%，比上年减少0.04万元，下降2.67%，主要原因是：压减“三公”经费开支；公务接待费支出0.00万元，占0.00%，与上年相比无变化，主要原因是：我单位未安排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1.46万元，其中：公务用车购置费0.00万元，公务用车运行维护费1.46万元。公务用车运行维护费开支内容包括车辆保险、车辆维修保养、车辆燃油、停车费等。公务用车购置数0辆，公务用车保有量1辆。国有资产占用情况中固定资产车辆1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1.46万元，决算数1.46万元，预决算差异率0.00%，主要原因是：严格按照全年预算数执行。其中：因公出国（境）费全年预算数0.00万元，决算数0.00万元，预决算差异率0.00%，主要原因是：年初未安排因公出国（境）费</w:t>
      </w:r>
      <w:r>
        <w:rPr>
          <w:rFonts w:hint="eastAsia" w:ascii="仿宋_GB2312" w:eastAsia="仿宋_GB2312"/>
          <w:b w:val="0"/>
          <w:sz w:val="32"/>
          <w:szCs w:val="32"/>
          <w:lang w:eastAsia="zh-CN"/>
        </w:rPr>
        <w:t>；</w:t>
      </w:r>
      <w:r>
        <w:rPr>
          <w:rFonts w:ascii="仿宋_GB2312" w:eastAsia="仿宋_GB2312"/>
          <w:b w:val="0"/>
          <w:sz w:val="32"/>
          <w:szCs w:val="32"/>
        </w:rPr>
        <w:t>公务用车购置费全年预算数0.00万元，决算数0.00万元，预决算差异率0.00%，主要原因是：年初未安排公务用车购置费</w:t>
      </w:r>
      <w:r>
        <w:rPr>
          <w:rFonts w:hint="eastAsia" w:ascii="仿宋_GB2312" w:eastAsia="仿宋_GB2312"/>
          <w:b w:val="0"/>
          <w:sz w:val="32"/>
          <w:szCs w:val="32"/>
          <w:lang w:eastAsia="zh-CN"/>
        </w:rPr>
        <w:t>；</w:t>
      </w:r>
      <w:r>
        <w:rPr>
          <w:rFonts w:ascii="仿宋_GB2312" w:eastAsia="仿宋_GB2312"/>
          <w:b w:val="0"/>
          <w:sz w:val="32"/>
          <w:szCs w:val="32"/>
        </w:rPr>
        <w:t>公务用车运行维护费全年预算数1.46万元，决算数1.46万元，预决算差异率0.00%，主要原因是：严格按照全年预算数执行</w:t>
      </w:r>
      <w:r>
        <w:rPr>
          <w:rFonts w:hint="eastAsia" w:ascii="仿宋_GB2312" w:eastAsia="仿宋_GB2312"/>
          <w:b w:val="0"/>
          <w:sz w:val="32"/>
          <w:szCs w:val="32"/>
          <w:lang w:eastAsia="zh-CN"/>
        </w:rPr>
        <w:t>；</w:t>
      </w:r>
      <w:r>
        <w:rPr>
          <w:rFonts w:ascii="仿宋_GB2312" w:eastAsia="仿宋_GB2312"/>
          <w:b w:val="0"/>
          <w:sz w:val="32"/>
          <w:szCs w:val="32"/>
        </w:rPr>
        <w:t>公务接待费全年预算数0.00万元，决算数0.00万元，预决算差异率0.00%，主要原因是：年初未安排公务接待费。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w:t>
      </w:r>
      <w:r>
        <w:rPr>
          <w:rFonts w:hint="eastAsia" w:ascii="仿宋_GB2312" w:eastAsia="仿宋_GB2312"/>
          <w:b w:val="0"/>
          <w:sz w:val="32"/>
          <w:szCs w:val="32"/>
          <w:lang w:eastAsia="zh-CN"/>
        </w:rPr>
        <w:t>度新疆维吾尔自治区休闲观光农业促进中心单位（事业单位）</w:t>
      </w:r>
      <w:bookmarkStart w:id="0" w:name="_GoBack"/>
      <w:r>
        <w:rPr>
          <w:rFonts w:ascii="仿宋_GB2312" w:eastAsia="仿宋_GB2312"/>
          <w:b w:val="0"/>
          <w:sz w:val="32"/>
          <w:szCs w:val="32"/>
        </w:rPr>
        <w:t>公用经费支出</w:t>
      </w:r>
      <w:bookmarkEnd w:id="0"/>
      <w:r>
        <w:rPr>
          <w:rFonts w:ascii="仿宋_GB2312" w:eastAsia="仿宋_GB2312"/>
          <w:b w:val="0"/>
          <w:sz w:val="32"/>
          <w:szCs w:val="32"/>
        </w:rPr>
        <w:t>11.03万元，比上年增加0.74万元，增长7.19%，主要原因是：</w:t>
      </w:r>
      <w:r>
        <w:rPr>
          <w:rFonts w:hint="eastAsia" w:ascii="仿宋_GB2312" w:eastAsia="仿宋_GB2312"/>
          <w:b w:val="0"/>
          <w:sz w:val="32"/>
          <w:szCs w:val="32"/>
          <w:lang w:eastAsia="zh-CN"/>
        </w:rPr>
        <w:t>本年度人员工资、工会经费增加，故公用经费较上年增加</w:t>
      </w:r>
      <w:r>
        <w:rPr>
          <w:rFonts w:ascii="仿宋_GB2312" w:eastAsia="仿宋_GB2312"/>
          <w:b w:val="0"/>
          <w:sz w:val="32"/>
          <w:szCs w:val="32"/>
        </w:rPr>
        <w:t>。</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2024年度政府采购支出总额1.75万元，其中：政府采购货物支出0.07万元、政府采购工程支出0.00万元、政府采购服务支出1.68万元。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授予中小企业合同金额0.40万元，占政府采购支出总额的22.86%，其中：授予小微企业合同金额0.40万元，占政府采购支出总额的22.86%。</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56.80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lang w:val="en-US" w:eastAsia="zh-CN"/>
        </w:rPr>
        <w:t xml:space="preserve"> 一般公务用车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1个，全年预算数30.00万元，全年执行数29.98万元，预算绩效管理取得的成效：一是积极落实并强化绩效意识，实现预算和绩效管理一体化，严格绩效目标管理，并开展绩效运行监控，针对发现项目开展过程中的问题及时处理；二是始终坚持节约的原则，所有项目资金使用方向和列支科目均按照预算经济分类科目进行，项目资金的支出额度与申报预算额度基本一致，项目实施进度符合进度的要求，资金全部支出用到了项目上，做到了项目资金的专款专用；发现的问题及原因：预算内容不完整，追加预算无法纳入预算管理，预决算差异率大，不能全面反映预算单位的真实收支内容；下一步改进措施：一是从单位管理层重视和学习预算绩效管理方法，组织内部培训学习及交流，强化并树立预算绩效管理意识，提升预算绩效管理水平；二是结合单位职能、业务及预算管理，科学制定预算绩效指标，有效促进项目的实施。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23C32"/>
    <w:rsid w:val="0F4E6037"/>
    <w:rsid w:val="28C337BC"/>
    <w:rsid w:val="294F186B"/>
    <w:rsid w:val="31795C56"/>
    <w:rsid w:val="37F37262"/>
    <w:rsid w:val="44121B91"/>
    <w:rsid w:val="5C383DB5"/>
    <w:rsid w:val="78DB59A8"/>
    <w:rsid w:val="D3BDAC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18</TotalTime>
  <ScaleCrop>false</ScaleCrop>
  <LinksUpToDate>false</LinksUpToDate>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2025-08-12T20:55:00Z</dcterms:created>
  <dc:creator>admin</dc:creator>
  <cp:lastModifiedBy>user</cp:lastModifiedBy>
  <dcterms:modified xsi:type="dcterms:W3CDTF">2026-03-16T16:39:38Z</dcterms:modified>
  <dc:title>新疆维吾尔自治区休闲观光农业促进中心  2024年度部门决算公开说明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