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bookmarkStart w:id="0" w:name="_GoBack"/>
    </w:p>
    <w:bookmarkEnd w:id="0"/>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hint="eastAsia" w:ascii="宋体" w:eastAsia="黑体"/>
          <w:sz w:val="44"/>
          <w:szCs w:val="44"/>
          <w:lang w:eastAsia="zh-CN"/>
        </w:rPr>
      </w:pPr>
      <w:r>
        <w:rPr>
          <w:rFonts w:ascii="宋体" w:eastAsia="黑体"/>
          <w:b w:val="0"/>
          <w:sz w:val="44"/>
          <w:szCs w:val="44"/>
        </w:rPr>
        <w:t>新疆维吾尔自治区农产品质量安全中心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农产品质量安全监测标准体系支撑保障；开展绿色食品标志许可初审，“三品一标”品牌培育、市场发展和展示推介等工作；配合开展“三品一标”产品质量跟踪；指导全程质量控制技术示范创建和绿色食品、有机农产品、地理标志农产品生产基地建设；开展农产品全程质量控制、科普宣传、包装标识、技术培训等技术体系实施推广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新疆维吾尔自治区农产品质量安全</w:t>
      </w:r>
      <w:r>
        <w:rPr>
          <w:rFonts w:hint="eastAsia" w:ascii="仿宋_GB2312" w:eastAsia="仿宋_GB2312"/>
          <w:b w:val="0"/>
          <w:sz w:val="32"/>
          <w:szCs w:val="32"/>
          <w:lang w:eastAsia="zh-CN"/>
        </w:rPr>
        <w:t>中心</w:t>
      </w:r>
      <w:r>
        <w:rPr>
          <w:rFonts w:ascii="仿宋_GB2312" w:eastAsia="仿宋_GB2312"/>
          <w:b w:val="0"/>
          <w:sz w:val="32"/>
          <w:szCs w:val="32"/>
        </w:rPr>
        <w:t>2024年度，实有人数10人，其中：在职人员8人，</w:t>
      </w:r>
      <w:r>
        <w:rPr>
          <w:rFonts w:hint="eastAsia" w:ascii="仿宋_GB2312" w:eastAsia="仿宋_GB2312"/>
          <w:b w:val="0"/>
          <w:sz w:val="32"/>
          <w:szCs w:val="32"/>
          <w:lang w:eastAsia="zh-CN"/>
        </w:rPr>
        <w:t>增加</w:t>
      </w:r>
      <w:r>
        <w:rPr>
          <w:rFonts w:hint="eastAsia" w:ascii="仿宋_GB2312" w:eastAsia="仿宋_GB2312"/>
          <w:b w:val="0"/>
          <w:sz w:val="32"/>
          <w:szCs w:val="32"/>
          <w:lang w:val="en-US" w:eastAsia="zh-CN"/>
        </w:rPr>
        <w:t>0人</w:t>
      </w:r>
      <w:r>
        <w:rPr>
          <w:rFonts w:ascii="仿宋_GB2312" w:eastAsia="仿宋_GB2312"/>
          <w:b w:val="0"/>
          <w:sz w:val="32"/>
          <w:szCs w:val="32"/>
        </w:rPr>
        <w:t>；离休人员0人，</w:t>
      </w:r>
      <w:r>
        <w:rPr>
          <w:rFonts w:hint="eastAsia" w:ascii="仿宋_GB2312" w:eastAsia="仿宋_GB2312"/>
          <w:b w:val="0"/>
          <w:sz w:val="32"/>
          <w:szCs w:val="32"/>
          <w:lang w:eastAsia="zh-CN"/>
        </w:rPr>
        <w:t>增加</w:t>
      </w:r>
      <w:r>
        <w:rPr>
          <w:rFonts w:hint="eastAsia" w:ascii="仿宋_GB2312" w:eastAsia="仿宋_GB2312"/>
          <w:b w:val="0"/>
          <w:sz w:val="32"/>
          <w:szCs w:val="32"/>
          <w:lang w:val="en-US" w:eastAsia="zh-CN"/>
        </w:rPr>
        <w:t>0人</w:t>
      </w:r>
      <w:r>
        <w:rPr>
          <w:rFonts w:ascii="仿宋_GB2312" w:eastAsia="仿宋_GB2312"/>
          <w:b w:val="0"/>
          <w:sz w:val="32"/>
          <w:szCs w:val="32"/>
        </w:rPr>
        <w:t>；退休人员2人，</w:t>
      </w:r>
      <w:r>
        <w:rPr>
          <w:rFonts w:hint="eastAsia" w:ascii="仿宋_GB2312" w:eastAsia="仿宋_GB2312"/>
          <w:b w:val="0"/>
          <w:sz w:val="32"/>
          <w:szCs w:val="32"/>
          <w:lang w:eastAsia="zh-CN"/>
        </w:rPr>
        <w:t>增加</w:t>
      </w:r>
      <w:r>
        <w:rPr>
          <w:rFonts w:hint="eastAsia" w:ascii="仿宋_GB2312" w:eastAsia="仿宋_GB2312"/>
          <w:b w:val="0"/>
          <w:sz w:val="32"/>
          <w:szCs w:val="32"/>
          <w:lang w:val="en-US" w:eastAsia="zh-CN"/>
        </w:rPr>
        <w:t>0人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eastAsia="zh-CN"/>
        </w:rPr>
        <w:t>单位</w:t>
      </w:r>
      <w:r>
        <w:rPr>
          <w:rFonts w:ascii="仿宋_GB2312" w:eastAsia="仿宋_GB2312"/>
          <w:b w:val="0"/>
          <w:sz w:val="32"/>
          <w:szCs w:val="32"/>
        </w:rPr>
        <w:t>无下属预算单位，下设3个科室，分别是：认证科、监管科、综合科。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2024年度收入总计695.74万元，其中：本年收入合计362.31万元，使用非财政拨款结余（含专用结余）0.00万元，年初结转和结余333.43万元。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2024年度支出总计695.74万元，其中：本年支出合计364.72万元，结余分配0.00万元，年末结转和结余331.03万元。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收入支出总体与上年相比，减少16.96万元，下降2.38%，主要原因是：本年度自治区农业生产发展项目资金未全部支完，致支出较上年减少。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本年收入362.31万元，其中：财政拨款收入318.72万元,占87.97%；上级补助收入0.00万元,占0.00%；事业收入0.00万元，占0.00%；经营收入0.00万元,占0.00%；附属单位上缴收入0.00万元，占0.00%；其他收入43.59万元，占12.03%。</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本年支出364.72万元，其中：基本支出204.85万元，占56.17%；项目支出159.86万元，占43.83%；上缴上级支出0.00万元，占0.00%；经营支出0.00万元，占0.00%；对附属单位补助支出0.00万元，占0.00%。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2024年度财政拨款收入总计318.72万元，其中：年初财政拨款结转和结余0.00万元，本年财政拨款收入318.72万元。财政拨款支出总计318.72万元，其中：年末财政拨款结转和结余1.04万元，本年财政拨款支出317.68万元。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5.38万元，增长1.72%，主要原因是：在职人员工资调增；社保及公积金缴费基数调增。与年初预算相比，年初预算数314.69万元，决算数318.72万元，预决算差异率1.28%，主要原因是：年中追加“民族团结一家亲”结亲路费；在职人员绩效奖等。</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317.68万元，占本年支出合计的87.10%。与上年相比，增加4.34万元，增长1.39%，主要原因是：在职人员工资调增；社保及公积金缴费基数调增。与年初预算相比，年初预算数314.69万元，决算数317.68万元，预决算差异率0.95%，主要原因是：年中追加“民族团结一家亲”结亲路费；在职人员绩效奖等。</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社会保障和就业支出（类）23.15万元，占7.29%。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卫生健康支出（类）17.16万元，占5.40%。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农林水支出（类）263.09万元，占82.82%。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住房保障支出（类）14.29万元，占4.50%。</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社会保障和就业支出（类）行政事业单位养老支出（款）事业单位离退休（项）：支出决算数为4.10万元，比上年决算增加0.02万元，增长0.49%，主要原因是：</w:t>
      </w:r>
      <w:r>
        <w:rPr>
          <w:rFonts w:hint="eastAsia" w:ascii="仿宋_GB2312" w:eastAsia="仿宋_GB2312"/>
          <w:b w:val="0"/>
          <w:sz w:val="32"/>
          <w:szCs w:val="32"/>
          <w:lang w:eastAsia="zh-CN"/>
        </w:rPr>
        <w:t>退休人员考核奖较上年增加导致比上年决算增加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社会保障和就业支出（类）行政事业单位养老支出（款）机关事业单位基本养老保险缴费支出（项）：支出决算数为19.05万元，比上年决算增加2.07万元，增长12.19%，主要原因是：在职人员工资调增；</w:t>
      </w:r>
      <w:r>
        <w:rPr>
          <w:rFonts w:hint="eastAsia" w:ascii="仿宋_GB2312" w:eastAsia="仿宋_GB2312"/>
          <w:b w:val="0"/>
          <w:sz w:val="32"/>
          <w:szCs w:val="32"/>
          <w:lang w:eastAsia="zh-CN"/>
        </w:rPr>
        <w:t>养老保险</w:t>
      </w:r>
      <w:r>
        <w:rPr>
          <w:rFonts w:ascii="仿宋_GB2312" w:eastAsia="仿宋_GB2312"/>
          <w:b w:val="0"/>
          <w:sz w:val="32"/>
          <w:szCs w:val="32"/>
        </w:rPr>
        <w:t>缴费基数调增。</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卫生健康支出（类）行政事业单位医疗（款）事业单位医疗（项）：支出决算数为8.93万元，比上年决算增加0.97万元，增长12.19%，主要原因是：在职人员工资调增</w:t>
      </w:r>
      <w:r>
        <w:rPr>
          <w:rFonts w:hint="eastAsia" w:ascii="仿宋_GB2312" w:eastAsia="仿宋_GB2312"/>
          <w:b w:val="0"/>
          <w:sz w:val="32"/>
          <w:szCs w:val="32"/>
          <w:lang w:eastAsia="zh-CN"/>
        </w:rPr>
        <w:t>，医疗保险缴费增加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卫生健康支出（类）行政事业单位医疗（款）公务员医疗补助（项）：支出决算数为8.23万元，比上年决算增加0.80万元，增长10.77%，主要原因是：在职人员工资调增</w:t>
      </w:r>
      <w:r>
        <w:rPr>
          <w:rFonts w:hint="eastAsia" w:ascii="仿宋_GB2312" w:eastAsia="仿宋_GB2312"/>
          <w:b w:val="0"/>
          <w:sz w:val="32"/>
          <w:szCs w:val="32"/>
          <w:lang w:eastAsia="zh-CN"/>
        </w:rPr>
        <w:t>，公务</w:t>
      </w:r>
      <w:r>
        <w:rPr>
          <w:rFonts w:hint="eastAsia" w:ascii="仿宋_GB2312" w:eastAsia="仿宋_GB2312"/>
          <w:b w:val="0"/>
          <w:sz w:val="32"/>
          <w:szCs w:val="32"/>
          <w:lang w:val="en-US" w:eastAsia="zh-CN"/>
        </w:rPr>
        <w:t>员医疗补助增加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农林水支出（类）农业农村（款）事业运行（项）：支出决算数为150.27万元，比上年决算增加6.10万元，增长4.23%，主要原因是：在职人员工资调增</w:t>
      </w:r>
      <w:r>
        <w:rPr>
          <w:rFonts w:hint="eastAsia" w:ascii="仿宋_GB2312" w:eastAsia="仿宋_GB2312"/>
          <w:b w:val="0"/>
          <w:sz w:val="32"/>
          <w:szCs w:val="32"/>
          <w:lang w:eastAsia="zh-CN"/>
        </w:rPr>
        <w:t>，相应人员缴费增加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农产品质量安全（项）：支出决算数为112.83万元，比上年决算减少7.17万元，下降5.98%，主要原因是：本年度自治区农业生产发展项目资金未按预算完全支付，导致本年度支出决算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住房保障支出（类）住房改革支出（款）住房公积金（项）：支出决算数为14.29万元，比上年决算增加1.56万元，增长12.25%，主要原因是：在职人员工资调增；公积金缴费基数调增。</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204.85万元，其中：人员经费191.31万元，包括：基本工资、津贴补贴、奖金、绩效工资、机关事业单位基本养老保险缴费、职工基本医疗保险缴费、公务员医疗补助缴费、其他社会保障缴费、住房公积金、其他工资福利支出、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公用经费13.54万元，包括：办公费、电费、邮电费、取暖费、物业管理费、差旅费、工会经费、福利费、公务用车运行维护费、其他交通费用和其他商品和服务支出。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w:t>
      </w:r>
      <w:r>
        <w:rPr>
          <w:rFonts w:hint="eastAsia" w:ascii="仿宋_GB2312" w:eastAsia="仿宋_GB2312"/>
          <w:b w:val="0"/>
          <w:sz w:val="32"/>
          <w:szCs w:val="32"/>
          <w:lang w:eastAsia="zh-CN"/>
        </w:rPr>
        <w:t>、</w:t>
      </w:r>
      <w:r>
        <w:rPr>
          <w:rFonts w:ascii="仿宋_GB2312" w:eastAsia="仿宋_GB2312"/>
          <w:b w:val="0"/>
          <w:sz w:val="32"/>
          <w:szCs w:val="32"/>
        </w:rPr>
        <w:t>支出及结转和结余</w:t>
      </w:r>
      <w:r>
        <w:rPr>
          <w:rFonts w:hint="eastAsia" w:ascii="仿宋_GB2312" w:eastAsia="仿宋_GB2312"/>
          <w:b w:val="0"/>
          <w:sz w:val="32"/>
          <w:szCs w:val="32"/>
          <w:lang w:eastAsia="zh-CN"/>
        </w:rPr>
        <w:t>，</w:t>
      </w:r>
      <w:r>
        <w:rPr>
          <w:rFonts w:ascii="仿宋_GB2312" w:eastAsia="仿宋_GB2312"/>
          <w:b w:val="0"/>
          <w:sz w:val="32"/>
          <w:szCs w:val="32"/>
        </w:rPr>
        <w:t>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2024年度财政拨款“三公”经费支出1.50万元，与上年</w:t>
      </w:r>
      <w:r>
        <w:rPr>
          <w:rFonts w:hint="eastAsia" w:ascii="仿宋_GB2312" w:eastAsia="仿宋_GB2312"/>
          <w:b w:val="0"/>
          <w:sz w:val="32"/>
          <w:szCs w:val="32"/>
          <w:lang w:eastAsia="zh-CN"/>
        </w:rPr>
        <w:t>增加</w:t>
      </w:r>
      <w:r>
        <w:rPr>
          <w:rFonts w:hint="eastAsia" w:ascii="仿宋_GB2312" w:eastAsia="仿宋_GB2312"/>
          <w:b w:val="0"/>
          <w:sz w:val="32"/>
          <w:szCs w:val="32"/>
          <w:lang w:val="en-US" w:eastAsia="zh-CN"/>
        </w:rPr>
        <w:t>0.00万元，增长0.00%</w:t>
      </w:r>
      <w:r>
        <w:rPr>
          <w:rFonts w:ascii="仿宋_GB2312" w:eastAsia="仿宋_GB2312"/>
          <w:b w:val="0"/>
          <w:sz w:val="32"/>
          <w:szCs w:val="32"/>
        </w:rPr>
        <w:t>，主要原因是：</w:t>
      </w:r>
      <w:r>
        <w:rPr>
          <w:rFonts w:hint="eastAsia" w:ascii="仿宋_GB2312" w:eastAsia="仿宋_GB2312"/>
          <w:b w:val="0"/>
          <w:sz w:val="32"/>
          <w:szCs w:val="32"/>
          <w:lang w:eastAsia="zh-CN"/>
        </w:rPr>
        <w:t>本单位财政拨款</w:t>
      </w:r>
      <w:r>
        <w:rPr>
          <w:rFonts w:ascii="仿宋_GB2312" w:eastAsia="仿宋_GB2312"/>
          <w:b w:val="0"/>
          <w:sz w:val="32"/>
          <w:szCs w:val="32"/>
        </w:rPr>
        <w:t>“三公”经费</w:t>
      </w:r>
      <w:r>
        <w:rPr>
          <w:rFonts w:hint="eastAsia" w:ascii="仿宋_GB2312" w:eastAsia="仿宋_GB2312"/>
          <w:b w:val="0"/>
          <w:sz w:val="32"/>
          <w:szCs w:val="32"/>
          <w:lang w:eastAsia="zh-CN"/>
        </w:rPr>
        <w:t>与上年一致无变化</w:t>
      </w:r>
      <w:r>
        <w:rPr>
          <w:rFonts w:ascii="仿宋_GB2312" w:eastAsia="仿宋_GB2312"/>
          <w:b w:val="0"/>
          <w:sz w:val="32"/>
          <w:szCs w:val="32"/>
        </w:rPr>
        <w:t>。其中：因公出国（境）费支出0.00万元,占0.00%，与上年相比无变化，主要原因是：我单位无因公出国（境）费；公务用车购置及运行维护费支出1.50万元，占100.00%，与上年相比无变化，主要原因是：</w:t>
      </w:r>
      <w:r>
        <w:rPr>
          <w:rFonts w:hint="eastAsia" w:ascii="仿宋_GB2312" w:eastAsia="仿宋_GB2312"/>
          <w:b w:val="0"/>
          <w:sz w:val="32"/>
          <w:szCs w:val="32"/>
          <w:lang w:eastAsia="zh-CN"/>
        </w:rPr>
        <w:t>本单位公务用车运行维护费与上年一致无变化</w:t>
      </w:r>
      <w:r>
        <w:rPr>
          <w:rFonts w:ascii="仿宋_GB2312" w:eastAsia="仿宋_GB2312"/>
          <w:b w:val="0"/>
          <w:sz w:val="32"/>
          <w:szCs w:val="32"/>
        </w:rPr>
        <w:t>；公务接待费支出0.00万元，占0.00%，与上年相比无变化，主要原因是：我单位无公务接待费。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无因</w:t>
      </w:r>
      <w:r>
        <w:rPr>
          <w:rFonts w:hint="eastAsia" w:ascii="仿宋_GB2312" w:eastAsia="仿宋_GB2312"/>
          <w:b w:val="0"/>
          <w:sz w:val="32"/>
          <w:szCs w:val="32"/>
        </w:rPr>
        <w:t>公出国（境）</w:t>
      </w:r>
      <w:r>
        <w:rPr>
          <w:rFonts w:hint="eastAsia" w:ascii="仿宋_GB2312" w:eastAsia="仿宋_GB2312"/>
          <w:b w:val="0"/>
          <w:sz w:val="32"/>
          <w:szCs w:val="32"/>
          <w:lang w:eastAsia="zh-CN"/>
        </w:rPr>
        <w:t>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1.50万元，其中：公务用车购置费0.00万元，公务用车运行维护费1.50万元。公务用车运行维护费开支内容包括车辆维修维护费、车辆加油费以及车辆保险等费用。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无</w:t>
      </w:r>
      <w:r>
        <w:rPr>
          <w:rFonts w:hint="eastAsia" w:ascii="仿宋_GB2312" w:eastAsia="仿宋_GB2312"/>
          <w:b w:val="0"/>
          <w:sz w:val="32"/>
          <w:szCs w:val="32"/>
        </w:rPr>
        <w:t>公务接待费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1.50万元，决算数1.50万元，预决算差异率0.00%，主要原因是：严格按照全年预算数执行，无差异。其中：因公出国（境）费全年预算数0.00万元，决算数0.00万元，预决算差异率0.00%，主要原因是：我单位无因公出国（境）费</w:t>
      </w:r>
      <w:r>
        <w:rPr>
          <w:rFonts w:hint="eastAsia" w:ascii="仿宋_GB2312" w:eastAsia="仿宋_GB2312"/>
          <w:b w:val="0"/>
          <w:sz w:val="32"/>
          <w:szCs w:val="32"/>
          <w:lang w:eastAsia="zh-CN"/>
        </w:rPr>
        <w:t>；</w:t>
      </w:r>
      <w:r>
        <w:rPr>
          <w:rFonts w:ascii="仿宋_GB2312" w:eastAsia="仿宋_GB2312"/>
          <w:b w:val="0"/>
          <w:sz w:val="32"/>
          <w:szCs w:val="32"/>
        </w:rPr>
        <w:t>公务用车购置费全年预算数0.00万元，决算数0.00万元，预决算差异率0.00%，主要原因是：我单位无公务用车购置费</w:t>
      </w:r>
      <w:r>
        <w:rPr>
          <w:rFonts w:hint="eastAsia" w:ascii="仿宋_GB2312" w:eastAsia="仿宋_GB2312"/>
          <w:b w:val="0"/>
          <w:sz w:val="32"/>
          <w:szCs w:val="32"/>
          <w:lang w:eastAsia="zh-CN"/>
        </w:rPr>
        <w:t>；</w:t>
      </w:r>
      <w:r>
        <w:rPr>
          <w:rFonts w:ascii="仿宋_GB2312" w:eastAsia="仿宋_GB2312"/>
          <w:b w:val="0"/>
          <w:sz w:val="32"/>
          <w:szCs w:val="32"/>
        </w:rPr>
        <w:t>公务用车运行维护费全年预算数1.50万元，决算数1.50万元，预决算差异率0.00%，主要原因是：严格按照全年预算数执行，无差异</w:t>
      </w:r>
      <w:r>
        <w:rPr>
          <w:rFonts w:hint="eastAsia" w:ascii="仿宋_GB2312" w:eastAsia="仿宋_GB2312"/>
          <w:b w:val="0"/>
          <w:sz w:val="32"/>
          <w:szCs w:val="32"/>
          <w:lang w:eastAsia="zh-CN"/>
        </w:rPr>
        <w:t>；</w:t>
      </w:r>
      <w:r>
        <w:rPr>
          <w:rFonts w:ascii="仿宋_GB2312" w:eastAsia="仿宋_GB2312"/>
          <w:b w:val="0"/>
          <w:sz w:val="32"/>
          <w:szCs w:val="32"/>
        </w:rPr>
        <w:t>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2024年度新疆维吾尔自治区农产品质量安全</w:t>
      </w:r>
      <w:r>
        <w:rPr>
          <w:rFonts w:hint="eastAsia" w:ascii="仿宋_GB2312" w:eastAsia="仿宋_GB2312"/>
          <w:b w:val="0"/>
          <w:sz w:val="32"/>
          <w:szCs w:val="32"/>
          <w:lang w:eastAsia="zh-CN"/>
        </w:rPr>
        <w:t>中心单位（事业单位）公</w:t>
      </w:r>
      <w:r>
        <w:rPr>
          <w:rFonts w:ascii="仿宋_GB2312" w:eastAsia="仿宋_GB2312"/>
          <w:b w:val="0"/>
          <w:sz w:val="32"/>
          <w:szCs w:val="32"/>
        </w:rPr>
        <w:t>用经费支出13.54万元，比上年增加0.31万元，增长2.34%，主要原因是：本</w:t>
      </w:r>
      <w:r>
        <w:rPr>
          <w:rFonts w:hint="eastAsia" w:ascii="仿宋_GB2312" w:eastAsia="仿宋_GB2312"/>
          <w:b w:val="0"/>
          <w:sz w:val="32"/>
          <w:szCs w:val="32"/>
          <w:lang w:eastAsia="zh-CN"/>
        </w:rPr>
        <w:t>年取暖费</w:t>
      </w:r>
      <w:r>
        <w:rPr>
          <w:rFonts w:ascii="仿宋_GB2312" w:eastAsia="仿宋_GB2312"/>
          <w:b w:val="0"/>
          <w:sz w:val="32"/>
          <w:szCs w:val="32"/>
        </w:rPr>
        <w:t>增</w:t>
      </w:r>
      <w:r>
        <w:rPr>
          <w:rFonts w:hint="eastAsia" w:ascii="仿宋_GB2312" w:eastAsia="仿宋_GB2312"/>
          <w:b w:val="0"/>
          <w:sz w:val="32"/>
          <w:szCs w:val="32"/>
          <w:lang w:eastAsia="zh-CN"/>
        </w:rPr>
        <w:t>加</w:t>
      </w:r>
      <w:r>
        <w:rPr>
          <w:rFonts w:ascii="仿宋_GB2312" w:eastAsia="仿宋_GB2312"/>
          <w:b w:val="0"/>
          <w:sz w:val="32"/>
          <w:szCs w:val="32"/>
        </w:rPr>
        <w:t>。</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2024年度政府采购支出总额20.59万元，其中：政府采购货物支出0.00万元、政府采购工程支出0.00万元、政府采购服务支出20.59万元。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授予中小企业合同金额20.59万元，占政府采购支出总额的100.00%，其中：授予小微企业合同金额20.59万元，占政府采购支出总额的100.00%。</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63.29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195.00万元，全年执行数156.43万元，预算绩效管理取得的成效：一是抓好绩效目标编制，严格按照上级要求在规定时间报送绩效目标；二是深入开展财政支出绩效评价，对项目资金实施绩效自评和项目核查，在此基础上形成自评报告，强化评价结果应用，组织绩效自评和绩效跟踪监控，对发现的问题及时改进，加强评价结果与项目资金安排的衔接</w:t>
      </w:r>
      <w:r>
        <w:rPr>
          <w:rFonts w:hint="eastAsia" w:ascii="仿宋_GB2312" w:eastAsia="仿宋_GB2312"/>
          <w:b w:val="0"/>
          <w:sz w:val="32"/>
          <w:szCs w:val="32"/>
          <w:lang w:eastAsia="zh-CN"/>
        </w:rPr>
        <w:t>。</w:t>
      </w:r>
      <w:r>
        <w:rPr>
          <w:rFonts w:ascii="仿宋_GB2312" w:eastAsia="仿宋_GB2312"/>
          <w:b w:val="0"/>
          <w:sz w:val="32"/>
          <w:szCs w:val="32"/>
        </w:rPr>
        <w:t>发现的问题及原因：一是绩效理念尚未牢固树立。项目具体实施人员对绩效管理工作的认识有待进一步提高，还认 为绩效评价工作是财务人员的事，以至于因专业性不强导致 绩效工作质量不高，重投入轻管理、重支出轻绩效的意识仍 然存在；二是预算管理水平有待加强。在全面实施预算绩效管理工作过程中，因对全面实施预算绩效管理认识、理解不到位，在制定预算指标设置与实施过程中存在偏差，导致资金使用进度和工作时效不对应，影响单位资金支出进度；下一步改进措施：一是进一步强化</w:t>
      </w:r>
      <w:r>
        <w:rPr>
          <w:rFonts w:hint="eastAsia" w:ascii="仿宋_GB2312" w:eastAsia="仿宋_GB2312"/>
          <w:b w:val="0"/>
          <w:sz w:val="32"/>
          <w:szCs w:val="32"/>
          <w:lang w:eastAsia="zh-CN"/>
        </w:rPr>
        <w:t>责任担当</w:t>
      </w:r>
      <w:r>
        <w:rPr>
          <w:rFonts w:ascii="仿宋_GB2312" w:eastAsia="仿宋_GB2312"/>
          <w:b w:val="0"/>
          <w:sz w:val="32"/>
          <w:szCs w:val="32"/>
        </w:rPr>
        <w:t>，严格落实岗位责任制，将绩效监控工作作为单位重点工作之一，由主要领导主抓部署，业务、财务明确责任分工，提升单位预算绩效管理；二是牢固树立绩效管理理念，加强培训力度，提升单位项目实施管理人员的绩效业务水平，合理规划预算绩效管理指标，以完善工作措施为着力点，不断提高预算绩效管理水平。具体项目</w:t>
      </w:r>
      <w:r>
        <w:rPr>
          <w:rFonts w:hint="eastAsia" w:ascii="仿宋_GB2312" w:eastAsia="仿宋_GB2312"/>
          <w:b w:val="0"/>
          <w:sz w:val="32"/>
          <w:szCs w:val="32"/>
          <w:lang w:eastAsia="zh-CN"/>
        </w:rPr>
        <w:t>自评情况附绩效自评表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A6292"/>
    <w:rsid w:val="072036F2"/>
    <w:rsid w:val="0E5C0B67"/>
    <w:rsid w:val="17FB1FD6"/>
    <w:rsid w:val="24ED6D74"/>
    <w:rsid w:val="2EA220F3"/>
    <w:rsid w:val="468943B1"/>
    <w:rsid w:val="4DBD1CA1"/>
    <w:rsid w:val="56C5017F"/>
    <w:rsid w:val="5E5A44A9"/>
    <w:rsid w:val="69726E96"/>
    <w:rsid w:val="F72793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5396</Words>
  <Characters>5959</Characters>
  <Lines>0</Lines>
  <Paragraphs>0</Paragraphs>
  <TotalTime>15</TotalTime>
  <ScaleCrop>false</ScaleCrop>
  <LinksUpToDate>false</LinksUpToDate>
  <CharactersWithSpaces>5962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2025-08-14T11:35:00Z</dcterms:created>
  <dc:creator>Administrator</dc:creator>
  <cp:lastModifiedBy>user</cp:lastModifiedBy>
  <dcterms:modified xsi:type="dcterms:W3CDTF">2026-03-16T15:54:11Z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KSOTemplateDocerSaveRecord">
    <vt:lpwstr>eyJoZGlkIjoiODYzNmVmNWFjNWNiYmY4OWU2NzZkODg3MDk0ZTQ1MjAiLCJ1c2VySWQiOiI0NTI1NjE5MjkifQ==</vt:lpwstr>
  </property>
  <property fmtid="{D5CDD505-2E9C-101B-9397-08002B2CF9AE}" pid="4" name="ICV">
    <vt:lpwstr>F8D54A3C06B04C99995F3F7D381655E7_12</vt:lpwstr>
  </property>
</Properties>
</file>