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宋体" w:eastAsia="宋体"/>
          <w:sz w:val="32"/>
          <w:szCs w:val="32"/>
        </w:rPr>
      </w:pP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宋体" w:eastAsia="宋体"/>
          <w:sz w:val="44"/>
          <w:szCs w:val="44"/>
        </w:rPr>
      </w:pP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宋体" w:eastAsia="宋体"/>
          <w:sz w:val="44"/>
          <w:szCs w:val="44"/>
        </w:rPr>
      </w:pP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宋体" w:eastAsia="宋体"/>
          <w:sz w:val="44"/>
          <w:szCs w:val="44"/>
        </w:rPr>
      </w:pP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center"/>
        <w:textAlignment w:val="auto"/>
        <w:outlineLvl w:val="0"/>
        <w:rPr>
          <w:rFonts w:ascii="宋体" w:eastAsia="黑体"/>
          <w:sz w:val="44"/>
          <w:szCs w:val="44"/>
        </w:rPr>
      </w:pPr>
      <w:r>
        <w:rPr>
          <w:rFonts w:ascii="宋体" w:eastAsia="黑体"/>
          <w:b w:val="0"/>
          <w:sz w:val="44"/>
          <w:szCs w:val="44"/>
        </w:rPr>
        <w:t>新疆维吾尔自治区乡村振兴局</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center"/>
        <w:textAlignment w:val="auto"/>
        <w:outlineLvl w:val="0"/>
        <w:rPr>
          <w:rFonts w:ascii="黑体" w:eastAsia="黑体"/>
          <w:sz w:val="44"/>
          <w:szCs w:val="44"/>
        </w:rPr>
      </w:pPr>
      <w:r>
        <w:rPr>
          <w:rFonts w:ascii="黑体" w:eastAsia="黑体"/>
          <w:b w:val="0"/>
          <w:sz w:val="44"/>
          <w:szCs w:val="44"/>
        </w:rPr>
        <w:t>2024年度部门决算公开说明</w:t>
      </w:r>
    </w:p>
    <w:p>
      <w:pPr>
        <w:keepNext w:val="0"/>
        <w:keepLines w:val="0"/>
        <w:pageBreakBefore w:val="0"/>
        <w:widowControl/>
        <w:kinsoku/>
        <w:wordWrap/>
        <w:overflowPunct/>
        <w:topLinePunct w:val="0"/>
        <w:autoSpaceDE/>
        <w:autoSpaceDN/>
        <w:bidi w:val="0"/>
        <w:adjustRightInd/>
        <w:spacing w:line="560" w:lineRule="exact"/>
        <w:jc w:val="center"/>
        <w:textAlignment w:val="auto"/>
        <w:rPr>
          <w:rFonts w:ascii="黑体" w:eastAsia="黑体"/>
          <w:b/>
          <w:sz w:val="32"/>
          <w:szCs w:val="32"/>
        </w:rPr>
        <w:sectPr>
          <w:pgSz w:w="12240" w:h="15840"/>
          <w:pgMar w:top="2098" w:right="1587" w:bottom="1814" w:left="1587" w:header="720" w:footer="720" w:gutter="0"/>
          <w:cols w:space="720" w:num="1"/>
        </w:sectPr>
      </w:pPr>
    </w:p>
    <w:p>
      <w:pPr>
        <w:keepNext w:val="0"/>
        <w:keepLines w:val="0"/>
        <w:pageBreakBefore w:val="0"/>
        <w:widowControl/>
        <w:kinsoku/>
        <w:wordWrap/>
        <w:overflowPunct/>
        <w:topLinePunct w:val="0"/>
        <w:autoSpaceDE/>
        <w:autoSpaceDN/>
        <w:bidi w:val="0"/>
        <w:adjustRightInd/>
        <w:spacing w:line="560" w:lineRule="exact"/>
        <w:jc w:val="center"/>
        <w:textAlignment w:val="auto"/>
        <w:rPr>
          <w:rFonts w:ascii="黑体" w:eastAsia="黑体"/>
          <w:sz w:val="32"/>
          <w:szCs w:val="32"/>
        </w:rPr>
      </w:pPr>
      <w:r>
        <w:rPr>
          <w:rFonts w:ascii="黑体" w:eastAsia="黑体"/>
          <w:b/>
          <w:sz w:val="32"/>
          <w:szCs w:val="32"/>
        </w:rPr>
        <w:t>目录</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sz w:val="32"/>
          <w:szCs w:val="32"/>
        </w:rPr>
        <w:t>第一部分部门概况</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一、主要职能</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二、机构设置及人员情况</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sz w:val="32"/>
          <w:szCs w:val="32"/>
        </w:rPr>
        <w:t>第二部分部门决算情况说明</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一、收入支出决算总体情况说明</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二、收入决算情况说明</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三、支出决算情况说明</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（三）一般公共预算财政拨款支出决算具体情况</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九、财政拨款“三公”经费支出决算情况说明</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十、其他重要事项的情况说明</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（一）机关运行经费及公用经费支出情况</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（二）政府采购情况</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（三）国有资产占用情况说明</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十一、预算绩效的情况说明</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十二、其他需说明的事项</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sz w:val="32"/>
          <w:szCs w:val="32"/>
        </w:rPr>
        <w:t>第三部分专业名词解释</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sz w:val="32"/>
          <w:szCs w:val="32"/>
        </w:rPr>
        <w:t>第四部分部门决算报表（见附表）</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一、《收入支出决算总表》</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二、《收入决算表》</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三、《支出决算表》</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四、《财政拨款收入支出决算总表》</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五、《一般公共预算财政拨款支出决算表》</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九、《财政拨款“三公”经费支出决算表》</w:t>
      </w:r>
    </w:p>
    <w:p>
      <w:pPr>
        <w:keepNext w:val="0"/>
        <w:keepLines w:val="0"/>
        <w:pageBreakBefore w:val="0"/>
        <w:widowControl/>
        <w:kinsoku/>
        <w:wordWrap/>
        <w:overflowPunct w:val="0"/>
        <w:topLinePunct/>
        <w:autoSpaceDE/>
        <w:autoSpaceDN/>
        <w:bidi w:val="0"/>
        <w:adjustRightInd/>
        <w:spacing w:line="560" w:lineRule="exact"/>
        <w:jc w:val="center"/>
        <w:textAlignment w:val="auto"/>
        <w:rPr>
          <w:rFonts w:ascii="黑体" w:eastAsia="黑体"/>
          <w:sz w:val="32"/>
          <w:szCs w:val="32"/>
        </w:rPr>
      </w:pPr>
      <w:r>
        <w:rPr>
          <w:b w:val="0"/>
          <w:sz w:val="0"/>
          <w:szCs w:val="0"/>
        </w:rPr>
        <w:br w:type="page"/>
      </w:r>
      <w:r>
        <w:rPr>
          <w:rFonts w:ascii="黑体" w:eastAsia="黑体"/>
          <w:b w:val="0"/>
          <w:sz w:val="32"/>
          <w:szCs w:val="32"/>
        </w:rPr>
        <w:t>第一部分部门概况</w:t>
      </w:r>
    </w:p>
    <w:p>
      <w:pPr>
        <w:keepNext w:val="0"/>
        <w:keepLines w:val="0"/>
        <w:pageBreakBefore w:val="0"/>
        <w:widowControl/>
        <w:kinsoku/>
        <w:wordWrap/>
        <w:overflowPunct w:val="0"/>
        <w:topLinePunct/>
        <w:autoSpaceDE/>
        <w:autoSpaceDN/>
        <w:bidi w:val="0"/>
        <w:adjustRightIn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一、主要职能</w:t>
      </w:r>
    </w:p>
    <w:p>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both"/>
        <w:textAlignment w:val="auto"/>
        <w:rPr>
          <w:rFonts w:ascii="仿宋_GB2312" w:eastAsia="仿宋_GB2312"/>
          <w:b w:val="0"/>
          <w:sz w:val="32"/>
          <w:szCs w:val="32"/>
        </w:rPr>
      </w:pPr>
      <w:r>
        <w:rPr>
          <w:rFonts w:ascii="仿宋_GB2312" w:eastAsia="仿宋_GB2312"/>
          <w:b w:val="0"/>
          <w:sz w:val="32"/>
          <w:szCs w:val="32"/>
          <w:lang w:val="en-US" w:eastAsia="zh-CN"/>
        </w:rPr>
        <w:t>负责巩固拓展脱贫攻坚成果、推进实施乡村振兴战略有关具体工作。统筹</w:t>
      </w:r>
      <w:r>
        <w:rPr>
          <w:rFonts w:hint="eastAsia" w:ascii="仿宋_GB2312" w:eastAsia="仿宋_GB2312"/>
          <w:b w:val="0"/>
          <w:sz w:val="32"/>
          <w:szCs w:val="32"/>
          <w:lang w:val="en-US" w:eastAsia="zh-CN"/>
        </w:rPr>
        <w:t>推进巩固拓展脱贫攻坚</w:t>
      </w:r>
      <w:bookmarkStart w:id="0" w:name="_GoBack"/>
      <w:bookmarkEnd w:id="0"/>
      <w:r>
        <w:rPr>
          <w:rFonts w:hint="eastAsia" w:ascii="仿宋_GB2312" w:eastAsia="仿宋_GB2312"/>
          <w:b w:val="0"/>
          <w:sz w:val="32"/>
          <w:szCs w:val="32"/>
          <w:lang w:val="en-US" w:eastAsia="zh-CN"/>
        </w:rPr>
        <w:t>成果同乡村振兴有效衔接，组织实施乡村振兴战略实绩考核工作。组织开展防止返贫监测和帮扶工作。拟定中央、自治区财政衔接资金分配方案，统筹指导县级项目库建设管理。统筹实施乡村建设行动，推动完善农村基础设施建设。牵头组织农村人居环境整治，统筹指导村庄整治、村容村貌提升，指导农村精神文明，保护传统村落和乡村风貌。统筹推进发展农村社会事业、农村公共服务、农村文化和乡村治理。组织研究乡村振兴相关问题，承担乡村振兴督导、检查具体工作。完成自治区党委、自治区人民政府和自治区党委农村工作领导小组暨乡村振兴领导小组交办的其他任务。</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二、机构设置及人员情况</w:t>
      </w:r>
    </w:p>
    <w:p>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both"/>
        <w:textAlignment w:val="auto"/>
        <w:rPr>
          <w:rFonts w:ascii="仿宋_GB2312" w:eastAsia="仿宋_GB2312"/>
          <w:b w:val="0"/>
          <w:sz w:val="32"/>
          <w:szCs w:val="32"/>
        </w:rPr>
      </w:pPr>
      <w:r>
        <w:rPr>
          <w:rFonts w:ascii="仿宋_GB2312" w:eastAsia="仿宋_GB2312"/>
          <w:b w:val="0"/>
          <w:sz w:val="32"/>
          <w:szCs w:val="32"/>
        </w:rPr>
        <w:t>新疆维吾尔自治区乡村振兴局2024年度，实有人数</w:t>
      </w:r>
      <w:r>
        <w:rPr>
          <w:rFonts w:hint="eastAsia" w:ascii="仿宋_GB2312" w:eastAsia="仿宋_GB2312"/>
          <w:b w:val="0"/>
          <w:sz w:val="32"/>
          <w:szCs w:val="32"/>
          <w:lang w:val="en-US" w:eastAsia="zh-CN"/>
        </w:rPr>
        <w:t>85</w:t>
      </w:r>
      <w:r>
        <w:rPr>
          <w:rFonts w:ascii="仿宋_GB2312" w:eastAsia="仿宋_GB2312"/>
          <w:b w:val="0"/>
          <w:sz w:val="32"/>
          <w:szCs w:val="32"/>
        </w:rPr>
        <w:t>人，其中：在职人员46人，减少37人；离休人员0人，较上年无变化；退休人员</w:t>
      </w:r>
      <w:r>
        <w:rPr>
          <w:rFonts w:hint="eastAsia" w:ascii="仿宋_GB2312" w:eastAsia="仿宋_GB2312"/>
          <w:b w:val="0"/>
          <w:sz w:val="32"/>
          <w:szCs w:val="32"/>
          <w:lang w:val="en-US" w:eastAsia="zh-CN"/>
        </w:rPr>
        <w:t>39</w:t>
      </w:r>
      <w:r>
        <w:rPr>
          <w:rFonts w:ascii="仿宋_GB2312" w:eastAsia="仿宋_GB2312"/>
          <w:b w:val="0"/>
          <w:sz w:val="32"/>
          <w:szCs w:val="32"/>
        </w:rPr>
        <w:t>人，较上年</w:t>
      </w:r>
      <w:r>
        <w:rPr>
          <w:rFonts w:hint="eastAsia" w:ascii="仿宋_GB2312" w:eastAsia="仿宋_GB2312"/>
          <w:b w:val="0"/>
          <w:sz w:val="32"/>
          <w:szCs w:val="32"/>
          <w:lang w:val="en-US" w:eastAsia="zh-CN"/>
        </w:rPr>
        <w:t>减少80人</w:t>
      </w:r>
      <w:r>
        <w:rPr>
          <w:rFonts w:ascii="仿宋_GB2312" w:eastAsia="仿宋_GB2312"/>
          <w:b w:val="0"/>
          <w:sz w:val="32"/>
          <w:szCs w:val="32"/>
        </w:rPr>
        <w:t>；</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从部门决算单位构成看，新疆维吾尔自治区乡村振兴局部门决算包括：新疆维吾尔自治区乡村振兴局本级决算及所属单位决算。</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ascii="仿宋_GB2312" w:eastAsia="仿宋_GB2312"/>
          <w:b w:val="0"/>
          <w:sz w:val="32"/>
          <w:szCs w:val="32"/>
        </w:rPr>
      </w:pPr>
      <w:r>
        <w:rPr>
          <w:rFonts w:ascii="仿宋_GB2312" w:eastAsia="仿宋_GB2312"/>
          <w:b w:val="0"/>
          <w:sz w:val="32"/>
          <w:szCs w:val="32"/>
        </w:rPr>
        <w:t>新疆维吾尔自治区乡村振兴局（</w:t>
      </w:r>
      <w:r>
        <w:rPr>
          <w:rFonts w:hint="eastAsia" w:ascii="仿宋_GB2312" w:eastAsia="仿宋_GB2312"/>
          <w:b w:val="0"/>
          <w:sz w:val="32"/>
          <w:szCs w:val="32"/>
          <w:lang w:val="en-US" w:eastAsia="zh-CN"/>
        </w:rPr>
        <w:t>本级</w:t>
      </w:r>
      <w:r>
        <w:rPr>
          <w:rFonts w:ascii="仿宋_GB2312" w:eastAsia="仿宋_GB2312"/>
          <w:b w:val="0"/>
          <w:sz w:val="32"/>
          <w:szCs w:val="32"/>
        </w:rPr>
        <w:t>）下设</w:t>
      </w:r>
      <w:r>
        <w:rPr>
          <w:rFonts w:hint="eastAsia" w:ascii="仿宋_GB2312" w:eastAsia="仿宋_GB2312"/>
          <w:b w:val="0"/>
          <w:sz w:val="32"/>
          <w:szCs w:val="32"/>
          <w:lang w:val="en-US" w:eastAsia="zh-CN"/>
        </w:rPr>
        <w:t>11</w:t>
      </w:r>
      <w:r>
        <w:rPr>
          <w:rFonts w:ascii="仿宋_GB2312" w:eastAsia="仿宋_GB2312"/>
          <w:b w:val="0"/>
          <w:sz w:val="32"/>
          <w:szCs w:val="32"/>
        </w:rPr>
        <w:t>个</w:t>
      </w:r>
      <w:r>
        <w:rPr>
          <w:rFonts w:hint="eastAsia" w:ascii="仿宋_GB2312" w:eastAsia="仿宋_GB2312"/>
          <w:b w:val="0"/>
          <w:sz w:val="32"/>
          <w:szCs w:val="32"/>
          <w:lang w:eastAsia="zh-CN"/>
        </w:rPr>
        <w:t>处室</w:t>
      </w:r>
      <w:r>
        <w:rPr>
          <w:rFonts w:ascii="仿宋_GB2312" w:eastAsia="仿宋_GB2312"/>
          <w:b w:val="0"/>
          <w:sz w:val="32"/>
          <w:szCs w:val="32"/>
        </w:rPr>
        <w:t>，分别是：</w:t>
      </w:r>
      <w:r>
        <w:rPr>
          <w:rFonts w:hint="eastAsia" w:ascii="仿宋_GB2312" w:eastAsia="仿宋_GB2312"/>
          <w:b w:val="0"/>
          <w:sz w:val="32"/>
          <w:szCs w:val="32"/>
          <w:lang w:eastAsia="zh-CN"/>
        </w:rPr>
        <w:t>综合处、政策法规处、规划财务处、社会扶贫处、专项扶贫处、统计监测处、监督检查处、考核评估处、开发指导处、机关党委（人事处）、离退休干部管理处</w:t>
      </w:r>
      <w:r>
        <w:rPr>
          <w:rFonts w:ascii="仿宋_GB2312" w:eastAsia="仿宋_GB2312"/>
          <w:b w:val="0"/>
          <w:sz w:val="32"/>
          <w:szCs w:val="32"/>
        </w:rPr>
        <w:t>。</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纳入新疆维吾尔自治区乡村振兴局2024年度部门决算编制范围的下属预算单位包括：</w:t>
      </w:r>
    </w:p>
    <w:p>
      <w:pPr>
        <w:keepNext w:val="0"/>
        <w:keepLines w:val="0"/>
        <w:pageBreakBefore w:val="0"/>
        <w:widowControl w:val="0"/>
        <w:numPr>
          <w:ilvl w:val="0"/>
          <w:numId w:val="1"/>
        </w:numPr>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ascii="仿宋_GB2312" w:eastAsia="仿宋_GB2312"/>
          <w:b w:val="0"/>
          <w:sz w:val="32"/>
          <w:szCs w:val="32"/>
        </w:rPr>
      </w:pPr>
      <w:r>
        <w:rPr>
          <w:rFonts w:ascii="仿宋_GB2312" w:eastAsia="仿宋_GB2312"/>
          <w:b w:val="0"/>
          <w:sz w:val="32"/>
          <w:szCs w:val="32"/>
        </w:rPr>
        <w:t>新疆维吾尔自治区乡村振兴局（</w:t>
      </w:r>
      <w:r>
        <w:rPr>
          <w:rFonts w:hint="eastAsia" w:ascii="仿宋_GB2312" w:eastAsia="仿宋_GB2312"/>
          <w:b w:val="0"/>
          <w:sz w:val="32"/>
          <w:szCs w:val="32"/>
          <w:lang w:val="en-US" w:eastAsia="zh-CN"/>
        </w:rPr>
        <w:t>本级</w:t>
      </w:r>
      <w:r>
        <w:rPr>
          <w:rFonts w:ascii="仿宋_GB2312" w:eastAsia="仿宋_GB2312"/>
          <w:b w:val="0"/>
          <w:sz w:val="32"/>
          <w:szCs w:val="32"/>
        </w:rPr>
        <w:t>）</w:t>
      </w:r>
    </w:p>
    <w:p>
      <w:pPr>
        <w:keepNext w:val="0"/>
        <w:keepLines w:val="0"/>
        <w:pageBreakBefore w:val="0"/>
        <w:widowControl w:val="0"/>
        <w:numPr>
          <w:ilvl w:val="0"/>
          <w:numId w:val="1"/>
        </w:numPr>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新疆维吾尔自治区乡村振兴局数据管理中心</w:t>
      </w:r>
    </w:p>
    <w:p>
      <w:pPr>
        <w:keepNext w:val="0"/>
        <w:keepLines w:val="0"/>
        <w:pageBreakBefore w:val="0"/>
        <w:widowControl w:val="0"/>
        <w:numPr>
          <w:ilvl w:val="0"/>
          <w:numId w:val="1"/>
        </w:numPr>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新疆维吾尔自治区乡村振兴局机关服务中心</w:t>
      </w:r>
    </w:p>
    <w:p>
      <w:pPr>
        <w:keepNext w:val="0"/>
        <w:keepLines w:val="0"/>
        <w:pageBreakBefore w:val="0"/>
        <w:widowControl w:val="0"/>
        <w:numPr>
          <w:ilvl w:val="0"/>
          <w:numId w:val="1"/>
        </w:numPr>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新疆维吾尔自治区乡村振兴局宣传教育培训中心</w:t>
      </w:r>
    </w:p>
    <w:p>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jc w:val="both"/>
        <w:textAlignment w:val="auto"/>
        <w:rPr>
          <w:rFonts w:ascii="仿宋_GB2312" w:eastAsia="仿宋_GB2312"/>
          <w:sz w:val="32"/>
          <w:szCs w:val="32"/>
        </w:rPr>
      </w:pPr>
    </w:p>
    <w:p>
      <w:pPr>
        <w:keepNext w:val="0"/>
        <w:keepLines w:val="0"/>
        <w:pageBreakBefore w:val="0"/>
        <w:widowControl w:val="0"/>
        <w:kinsoku/>
        <w:wordWrap/>
        <w:overflowPunct w:val="0"/>
        <w:topLinePunct/>
        <w:autoSpaceDE/>
        <w:autoSpaceDN/>
        <w:bidi w:val="0"/>
        <w:adjustRightInd/>
        <w:spacing w:line="560" w:lineRule="exact"/>
        <w:jc w:val="center"/>
        <w:textAlignment w:val="auto"/>
        <w:rPr>
          <w:rFonts w:ascii="黑体" w:eastAsia="黑体"/>
          <w:sz w:val="32"/>
          <w:szCs w:val="32"/>
        </w:rPr>
      </w:pPr>
      <w:r>
        <w:rPr>
          <w:b w:val="0"/>
          <w:sz w:val="0"/>
          <w:szCs w:val="0"/>
        </w:rPr>
        <w:br w:type="page"/>
      </w:r>
      <w:r>
        <w:rPr>
          <w:rFonts w:ascii="黑体" w:eastAsia="黑体"/>
          <w:b w:val="0"/>
          <w:sz w:val="32"/>
          <w:szCs w:val="32"/>
        </w:rPr>
        <w:t>第二部分部门决算情况说明</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一、收入支出决算总体情况说明</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2024年度收入总计2,064.07万元，其中：本年收入合计2,050.65万元，使用非财政拨款结余（含专用结余）0.00万元，年初结转和结余13.43万元。</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2024年度支出总计2,064.07万元，其中：本年支出合计2,050.56万元，结余分配0.00万元，年末结转和结余13.51万元。</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收入支出总体与上年相比，减少1,846.19万元，下降47.21%，主要原因是：</w:t>
      </w:r>
      <w:r>
        <w:rPr>
          <w:rFonts w:hint="eastAsia" w:ascii="仿宋" w:hAnsi="仿宋" w:eastAsia="仿宋" w:cs="仿宋_GB2312"/>
          <w:color w:val="auto"/>
          <w:spacing w:val="-2"/>
          <w:sz w:val="32"/>
          <w:szCs w:val="32"/>
          <w:lang w:val="en-US" w:eastAsia="zh-CN"/>
        </w:rPr>
        <w:t>2024年年中机构改革，自治区乡村振兴局与农业农村厅合并，部分预算指标调整至农业农村厅</w:t>
      </w:r>
      <w:r>
        <w:rPr>
          <w:rFonts w:ascii="仿宋_GB2312" w:eastAsia="仿宋_GB2312"/>
          <w:b w:val="0"/>
          <w:sz w:val="32"/>
          <w:szCs w:val="32"/>
        </w:rPr>
        <w:t>。</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二、收入决算情况说明</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本年收入2,050.65万元，其中：财政拨款收入2,050.41万元</w:t>
      </w:r>
      <w:r>
        <w:rPr>
          <w:rFonts w:hint="eastAsia" w:ascii="仿宋_GB2312" w:eastAsia="仿宋_GB2312"/>
          <w:b w:val="0"/>
          <w:sz w:val="32"/>
          <w:szCs w:val="32"/>
          <w:lang w:eastAsia="zh-CN"/>
        </w:rPr>
        <w:t>，</w:t>
      </w:r>
      <w:r>
        <w:rPr>
          <w:rFonts w:ascii="仿宋_GB2312" w:eastAsia="仿宋_GB2312"/>
          <w:b w:val="0"/>
          <w:sz w:val="32"/>
          <w:szCs w:val="32"/>
        </w:rPr>
        <w:t>占99.99%；上级补助收入0.00万元</w:t>
      </w:r>
      <w:r>
        <w:rPr>
          <w:rFonts w:hint="eastAsia" w:ascii="仿宋_GB2312" w:eastAsia="仿宋_GB2312"/>
          <w:b w:val="0"/>
          <w:sz w:val="32"/>
          <w:szCs w:val="32"/>
          <w:lang w:eastAsia="zh-CN"/>
        </w:rPr>
        <w:t>，</w:t>
      </w:r>
      <w:r>
        <w:rPr>
          <w:rFonts w:ascii="仿宋_GB2312" w:eastAsia="仿宋_GB2312"/>
          <w:b w:val="0"/>
          <w:sz w:val="32"/>
          <w:szCs w:val="32"/>
        </w:rPr>
        <w:t>占0.00%；事业收入0.00万元，占0.00%；经营收入0.00万元</w:t>
      </w:r>
      <w:r>
        <w:rPr>
          <w:rFonts w:hint="eastAsia" w:ascii="仿宋_GB2312" w:eastAsia="仿宋_GB2312"/>
          <w:b w:val="0"/>
          <w:sz w:val="32"/>
          <w:szCs w:val="32"/>
          <w:lang w:eastAsia="zh-CN"/>
        </w:rPr>
        <w:t>，</w:t>
      </w:r>
      <w:r>
        <w:rPr>
          <w:rFonts w:ascii="仿宋_GB2312" w:eastAsia="仿宋_GB2312"/>
          <w:b w:val="0"/>
          <w:sz w:val="32"/>
          <w:szCs w:val="32"/>
        </w:rPr>
        <w:t>占0.00%；附属单位上缴收入0.00万元，占0.00%；其他收入0.23万元，占0.01%。</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三、支出决算情况说明</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本年支出2,050.56万元，其中：基本支出1,866.23万元，占91.01%；项目支出184.33万元，占8.99%；上缴上级支出0.00万元，占0.00%；经营支出0.00万元，占0.00%；对附属单位补助支出0.00万元，占0.00%。</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四、财政拨款收入支出决算总体情况说明</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财政拨款收入总计2,055.87万元，其中：年初财政拨款结转和结余5.46万元，本年财政拨款收入2,050.41万元。财政拨款支出总计2,055.87万元，其中：年末财政拨款结转和结余5.46万元，本年财政拨款支出2,050.41万元。</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财政拨款收入支出总体与上年相比，减少1,845.86万元，下降47.31%，主要原因是：</w:t>
      </w:r>
      <w:r>
        <w:rPr>
          <w:rFonts w:hint="eastAsia" w:ascii="仿宋" w:hAnsi="仿宋" w:eastAsia="仿宋" w:cs="仿宋_GB2312"/>
          <w:color w:val="auto"/>
          <w:spacing w:val="-2"/>
          <w:sz w:val="32"/>
          <w:szCs w:val="32"/>
          <w:lang w:val="en-US" w:eastAsia="zh-CN"/>
        </w:rPr>
        <w:t>2024年年中机构改革，自治区乡村振兴局与农业农村厅合并，部分预算指标调整至农业农村厅</w:t>
      </w:r>
      <w:r>
        <w:rPr>
          <w:rFonts w:ascii="仿宋_GB2312" w:eastAsia="仿宋_GB2312"/>
          <w:b w:val="0"/>
          <w:sz w:val="32"/>
          <w:szCs w:val="32"/>
        </w:rPr>
        <w:t>。与年初预算相比，年初预算数3,432.01万元，决算数2,055.87万元，预决算差异率-40.10%，主要原因是：</w:t>
      </w:r>
      <w:r>
        <w:rPr>
          <w:rFonts w:hint="eastAsia" w:ascii="仿宋" w:hAnsi="仿宋" w:eastAsia="仿宋" w:cs="仿宋_GB2312"/>
          <w:color w:val="auto"/>
          <w:spacing w:val="-2"/>
          <w:sz w:val="32"/>
          <w:szCs w:val="32"/>
          <w:lang w:val="en-US" w:eastAsia="zh-CN"/>
        </w:rPr>
        <w:t>2024年年中机构改革，自治区乡村振兴局与农业农村厅合并，部分预算指标调整至农业农村厅</w:t>
      </w:r>
      <w:r>
        <w:rPr>
          <w:rFonts w:ascii="仿宋_GB2312" w:eastAsia="仿宋_GB2312"/>
          <w:b w:val="0"/>
          <w:sz w:val="32"/>
          <w:szCs w:val="32"/>
        </w:rPr>
        <w:t>。</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五、一般公共预算财政拨款支出决算情况说明</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3" w:firstLineChars="200"/>
        <w:jc w:val="left"/>
        <w:textAlignment w:val="auto"/>
        <w:outlineLvl w:val="2"/>
        <w:rPr>
          <w:rFonts w:ascii="仿宋_GB2312" w:eastAsia="仿宋_GB2312"/>
          <w:sz w:val="32"/>
          <w:szCs w:val="32"/>
        </w:rPr>
      </w:pPr>
      <w:r>
        <w:rPr>
          <w:rFonts w:ascii="仿宋_GB2312" w:eastAsia="仿宋_GB2312"/>
          <w:b/>
          <w:sz w:val="32"/>
          <w:szCs w:val="32"/>
        </w:rPr>
        <w:t>（一）一般公共预算财政拨款支出决算总体情况</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2024年度一般公共预算财政拨款支出2,050.41万元，占本年支出合计的99.99%。与上年相比，减少1,845.87万元，下降47.38%，主要原因是：</w:t>
      </w:r>
      <w:r>
        <w:rPr>
          <w:rFonts w:hint="eastAsia" w:ascii="仿宋" w:hAnsi="仿宋" w:eastAsia="仿宋" w:cs="仿宋_GB2312"/>
          <w:color w:val="auto"/>
          <w:spacing w:val="-2"/>
          <w:sz w:val="32"/>
          <w:szCs w:val="32"/>
          <w:lang w:val="en-US" w:eastAsia="zh-CN"/>
        </w:rPr>
        <w:t>2024年年中机构改革，自治区乡村振兴局与农业农村厅合并，部分预算指标调整至农业农村厅</w:t>
      </w:r>
      <w:r>
        <w:rPr>
          <w:rFonts w:ascii="仿宋_GB2312" w:eastAsia="仿宋_GB2312"/>
          <w:b w:val="0"/>
          <w:sz w:val="32"/>
          <w:szCs w:val="32"/>
        </w:rPr>
        <w:t>。与年初预算相比，年初预算数3,432.01万元，决算数2,050.41万元，预决算差异率-40.26%，主要原因是：</w:t>
      </w:r>
      <w:r>
        <w:rPr>
          <w:rFonts w:hint="eastAsia" w:ascii="仿宋" w:hAnsi="仿宋" w:eastAsia="仿宋" w:cs="仿宋_GB2312"/>
          <w:color w:val="auto"/>
          <w:spacing w:val="-2"/>
          <w:sz w:val="32"/>
          <w:szCs w:val="32"/>
          <w:lang w:val="en-US" w:eastAsia="zh-CN"/>
        </w:rPr>
        <w:t>2024年年中机构改革，自治区乡村振兴局与农业农村厅合并，部分预算指标调整至农业农村厅</w:t>
      </w:r>
      <w:r>
        <w:rPr>
          <w:rFonts w:ascii="仿宋_GB2312" w:eastAsia="仿宋_GB2312"/>
          <w:b w:val="0"/>
          <w:sz w:val="32"/>
          <w:szCs w:val="32"/>
        </w:rPr>
        <w:t>。</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3" w:firstLineChars="200"/>
        <w:jc w:val="left"/>
        <w:textAlignment w:val="auto"/>
        <w:outlineLvl w:val="2"/>
        <w:rPr>
          <w:rFonts w:ascii="仿宋_GB2312" w:eastAsia="仿宋_GB2312"/>
          <w:sz w:val="32"/>
          <w:szCs w:val="32"/>
        </w:rPr>
      </w:pPr>
      <w:r>
        <w:rPr>
          <w:rFonts w:ascii="仿宋_GB2312" w:eastAsia="仿宋_GB2312"/>
          <w:b/>
          <w:sz w:val="32"/>
          <w:szCs w:val="32"/>
        </w:rPr>
        <w:t>（二）一般公共预算财政拨款支出决算结构情况</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社会保障和就业支出（类）356.36万元，占17.38%。</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卫生健康支出（类）99.41万元，占4.85%。</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农林水支出（类）1,517.12万元，占73.99%。</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住房保障支出（类）77.53万元，占3.78%。</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3" w:firstLineChars="200"/>
        <w:jc w:val="left"/>
        <w:textAlignment w:val="auto"/>
        <w:outlineLvl w:val="2"/>
        <w:rPr>
          <w:rFonts w:ascii="仿宋_GB2312" w:eastAsia="仿宋_GB2312"/>
          <w:sz w:val="32"/>
          <w:szCs w:val="32"/>
        </w:rPr>
      </w:pPr>
      <w:r>
        <w:rPr>
          <w:rFonts w:ascii="仿宋_GB2312" w:eastAsia="仿宋_GB2312"/>
          <w:b/>
          <w:sz w:val="32"/>
          <w:szCs w:val="32"/>
        </w:rPr>
        <w:t>（三）一般公共预算财政拨款支出决算具体情况</w:t>
      </w:r>
    </w:p>
    <w:p>
      <w:pPr>
        <w:keepNext w:val="0"/>
        <w:keepLines w:val="0"/>
        <w:pageBreakBefore w:val="0"/>
        <w:widowControl w:val="0"/>
        <w:numPr>
          <w:ilvl w:val="0"/>
          <w:numId w:val="0"/>
        </w:numPr>
        <w:kinsoku/>
        <w:wordWrap/>
        <w:overflowPunct w:val="0"/>
        <w:topLinePunct/>
        <w:autoSpaceDE/>
        <w:autoSpaceDN/>
        <w:bidi w:val="0"/>
        <w:adjustRightInd/>
        <w:spacing w:before="0" w:beforeAutospacing="0" w:after="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社会保障和就业支出（类）行政事业单位养老支出（款）行政单位离退休（项）：支出决算数为156.49万元，比上年决算减少18.10万元，下降10.37%，主要原因是：</w:t>
      </w:r>
      <w:r>
        <w:rPr>
          <w:rFonts w:hint="eastAsia" w:ascii="仿宋" w:hAnsi="仿宋" w:eastAsia="仿宋" w:cs="仿宋_GB2312"/>
          <w:color w:val="auto"/>
          <w:spacing w:val="-2"/>
          <w:sz w:val="32"/>
          <w:szCs w:val="32"/>
          <w:lang w:val="en-US" w:eastAsia="zh-CN"/>
        </w:rPr>
        <w:t>年中机构改革乡村振兴局与农业农村厅合并，部分公务员、参照公务员管理人员和退休人员预算指标调至农业农村厅</w:t>
      </w:r>
      <w:r>
        <w:rPr>
          <w:rFonts w:hint="eastAsia" w:ascii="仿宋" w:hAnsi="仿宋" w:eastAsia="仿宋"/>
          <w:color w:val="auto"/>
          <w:sz w:val="32"/>
          <w:szCs w:val="32"/>
        </w:rPr>
        <w:t>。</w:t>
      </w:r>
    </w:p>
    <w:p>
      <w:pPr>
        <w:keepNext w:val="0"/>
        <w:keepLines w:val="0"/>
        <w:pageBreakBefore w:val="0"/>
        <w:widowControl w:val="0"/>
        <w:numPr>
          <w:ilvl w:val="0"/>
          <w:numId w:val="0"/>
        </w:numPr>
        <w:kinsoku/>
        <w:wordWrap/>
        <w:overflowPunct w:val="0"/>
        <w:topLinePunct/>
        <w:autoSpaceDE/>
        <w:autoSpaceDN/>
        <w:bidi w:val="0"/>
        <w:adjustRightInd/>
        <w:spacing w:before="0" w:beforeAutospacing="0" w:after="0" w:afterAutospacing="0" w:line="560" w:lineRule="exact"/>
        <w:ind w:firstLine="640" w:firstLineChars="200"/>
        <w:textAlignment w:val="auto"/>
        <w:rPr>
          <w:rFonts w:hint="eastAsia" w:ascii="仿宋_GB2312" w:eastAsia="仿宋_GB2312"/>
          <w:color w:val="FF0000"/>
          <w:sz w:val="32"/>
          <w:szCs w:val="32"/>
          <w:u w:val="single"/>
          <w:lang w:eastAsia="zh-CN"/>
        </w:rPr>
      </w:pPr>
      <w:r>
        <w:rPr>
          <w:rFonts w:ascii="仿宋_GB2312" w:eastAsia="仿宋_GB2312"/>
          <w:b w:val="0"/>
          <w:sz w:val="32"/>
          <w:szCs w:val="32"/>
        </w:rPr>
        <w:t>社会保障和就业支出（类）行政事业单位养老支出（款）事业单位离退休（项）：支出决算数为79.84万元，比上年决算增加9.69万元，增长13.81%，主要原因是：</w:t>
      </w:r>
      <w:r>
        <w:rPr>
          <w:rFonts w:hint="eastAsia" w:ascii="仿宋_GB2312" w:eastAsia="仿宋_GB2312"/>
          <w:b w:val="0"/>
          <w:sz w:val="32"/>
          <w:szCs w:val="32"/>
          <w:lang w:val="en-US" w:eastAsia="zh-CN"/>
        </w:rPr>
        <w:t>2024年发放2023年度退休人员</w:t>
      </w:r>
      <w:r>
        <w:rPr>
          <w:rFonts w:hint="eastAsia" w:ascii="仿宋_GB2312" w:eastAsia="仿宋_GB2312"/>
          <w:b w:val="0"/>
          <w:color w:val="auto"/>
          <w:sz w:val="32"/>
          <w:szCs w:val="32"/>
          <w:u w:val="none"/>
          <w:lang w:eastAsia="zh-CN"/>
        </w:rPr>
        <w:t>绩效考核奖额度增加。</w:t>
      </w:r>
    </w:p>
    <w:p>
      <w:pPr>
        <w:keepNext w:val="0"/>
        <w:keepLines w:val="0"/>
        <w:pageBreakBefore w:val="0"/>
        <w:widowControl w:val="0"/>
        <w:numPr>
          <w:ilvl w:val="0"/>
          <w:numId w:val="0"/>
        </w:numPr>
        <w:kinsoku/>
        <w:wordWrap/>
        <w:overflowPunct w:val="0"/>
        <w:topLinePunct/>
        <w:autoSpaceDE/>
        <w:autoSpaceDN/>
        <w:bidi w:val="0"/>
        <w:adjustRightInd/>
        <w:spacing w:before="0" w:beforeAutospacing="0" w:after="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社会保障和就业支出（类）行政事业单位养老支出（款）机关事业单位基本养老保险缴费支出（项）：支出决算数为103.37万元，比上年决算减少81.40万元，下降44.05%，主要原因是：</w:t>
      </w:r>
      <w:r>
        <w:rPr>
          <w:rFonts w:hint="eastAsia" w:ascii="仿宋" w:hAnsi="仿宋" w:eastAsia="仿宋" w:cs="仿宋_GB2312"/>
          <w:color w:val="auto"/>
          <w:spacing w:val="-2"/>
          <w:sz w:val="32"/>
          <w:szCs w:val="32"/>
          <w:lang w:val="en-US" w:eastAsia="zh-CN"/>
        </w:rPr>
        <w:t>年中机构改革乡村振兴局与农业农村厅合并，部分公务员和参照公务员管理人员转隶农业农村厅，相应预算经费指标调至农业农村厅</w:t>
      </w:r>
      <w:r>
        <w:rPr>
          <w:rFonts w:hint="eastAsia" w:ascii="仿宋" w:hAnsi="仿宋" w:eastAsia="仿宋"/>
          <w:color w:val="auto"/>
          <w:sz w:val="32"/>
          <w:szCs w:val="32"/>
        </w:rPr>
        <w:t>。</w:t>
      </w:r>
    </w:p>
    <w:p>
      <w:pPr>
        <w:keepNext w:val="0"/>
        <w:keepLines w:val="0"/>
        <w:pageBreakBefore w:val="0"/>
        <w:widowControl w:val="0"/>
        <w:numPr>
          <w:ilvl w:val="0"/>
          <w:numId w:val="0"/>
        </w:numPr>
        <w:kinsoku/>
        <w:wordWrap/>
        <w:overflowPunct w:val="0"/>
        <w:topLinePunct/>
        <w:autoSpaceDE/>
        <w:autoSpaceDN/>
        <w:bidi w:val="0"/>
        <w:adjustRightInd/>
        <w:spacing w:before="0" w:beforeAutospacing="0" w:after="0" w:afterAutospacing="0" w:line="560" w:lineRule="exact"/>
        <w:ind w:firstLine="640" w:firstLineChars="200"/>
        <w:textAlignment w:val="auto"/>
        <w:rPr>
          <w:rFonts w:ascii="仿宋_GB2312" w:eastAsia="仿宋_GB2312"/>
          <w:color w:val="auto"/>
          <w:sz w:val="32"/>
          <w:szCs w:val="32"/>
        </w:rPr>
      </w:pPr>
      <w:r>
        <w:rPr>
          <w:rFonts w:ascii="仿宋_GB2312" w:eastAsia="仿宋_GB2312"/>
          <w:b w:val="0"/>
          <w:color w:val="auto"/>
          <w:sz w:val="32"/>
          <w:szCs w:val="32"/>
        </w:rPr>
        <w:t>社会保障和就业支出（类）行政事业单位养老支出（款）机关事业单位职业年金缴费支出（项）：支出决算数为16.66万元，比上年决算减少16.62万元，下降49.94%，主要原因是：</w:t>
      </w:r>
      <w:r>
        <w:rPr>
          <w:rFonts w:hint="eastAsia" w:ascii="仿宋" w:hAnsi="仿宋" w:eastAsia="仿宋" w:cs="仿宋_GB2312"/>
          <w:color w:val="auto"/>
          <w:spacing w:val="-2"/>
          <w:sz w:val="32"/>
          <w:szCs w:val="32"/>
          <w:lang w:val="en-US" w:eastAsia="zh-CN"/>
        </w:rPr>
        <w:t>年中机构改革乡村振兴局与农业农村厅合并，部分公务员和参照公务员管理人员转隶农业农村厅，在职人员调出，较上年减37人，职业年金实际支出减少</w:t>
      </w:r>
      <w:r>
        <w:rPr>
          <w:rFonts w:hint="eastAsia" w:ascii="仿宋" w:hAnsi="仿宋" w:eastAsia="仿宋"/>
          <w:color w:val="auto"/>
          <w:sz w:val="32"/>
          <w:szCs w:val="32"/>
        </w:rPr>
        <w:t>。</w:t>
      </w:r>
    </w:p>
    <w:p>
      <w:pPr>
        <w:keepNext w:val="0"/>
        <w:keepLines w:val="0"/>
        <w:pageBreakBefore w:val="0"/>
        <w:widowControl w:val="0"/>
        <w:numPr>
          <w:ilvl w:val="0"/>
          <w:numId w:val="0"/>
        </w:numPr>
        <w:kinsoku/>
        <w:wordWrap/>
        <w:overflowPunct w:val="0"/>
        <w:topLinePunct/>
        <w:autoSpaceDE/>
        <w:autoSpaceDN/>
        <w:bidi w:val="0"/>
        <w:adjustRightInd/>
        <w:spacing w:before="0" w:beforeAutospacing="0" w:after="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卫生健康支出（类）行政事业单位医疗（款）行政单位医疗（项）：支出决算数为27.36万元，比上年决算减少33.36万元，下降54.94%，主要原因是：</w:t>
      </w:r>
      <w:r>
        <w:rPr>
          <w:rFonts w:hint="eastAsia" w:ascii="仿宋" w:hAnsi="仿宋" w:eastAsia="仿宋" w:cs="仿宋_GB2312"/>
          <w:color w:val="auto"/>
          <w:spacing w:val="-2"/>
          <w:sz w:val="32"/>
          <w:szCs w:val="32"/>
          <w:lang w:val="en-US" w:eastAsia="zh-CN"/>
        </w:rPr>
        <w:t>年中机构改革乡村振兴局与农业农村厅合并，部分公务员和参照公务员管理人员转隶农业农村厅，相应预算经费指标调至农业农村厅</w:t>
      </w:r>
      <w:r>
        <w:rPr>
          <w:rFonts w:hint="eastAsia" w:ascii="仿宋" w:hAnsi="仿宋" w:eastAsia="仿宋"/>
          <w:color w:val="auto"/>
          <w:sz w:val="32"/>
          <w:szCs w:val="32"/>
        </w:rPr>
        <w:t>。</w:t>
      </w:r>
    </w:p>
    <w:p>
      <w:pPr>
        <w:pStyle w:val="5"/>
        <w:keepNext w:val="0"/>
        <w:keepLines w:val="0"/>
        <w:pageBreakBefore w:val="0"/>
        <w:widowControl w:val="0"/>
        <w:kinsoku/>
        <w:wordWrap/>
        <w:overflowPunct w:val="0"/>
        <w:topLinePunct/>
        <w:autoSpaceDE/>
        <w:autoSpaceDN/>
        <w:bidi w:val="0"/>
        <w:adjustRightInd/>
        <w:spacing w:after="0" w:line="560" w:lineRule="exact"/>
        <w:ind w:firstLine="640" w:firstLineChars="200"/>
        <w:textAlignment w:val="auto"/>
        <w:rPr>
          <w:rFonts w:hint="default" w:ascii="仿宋" w:hAnsi="仿宋" w:eastAsia="仿宋" w:cs="仿宋_GB2312"/>
          <w:color w:val="auto"/>
          <w:spacing w:val="-2"/>
          <w:sz w:val="32"/>
          <w:szCs w:val="32"/>
          <w:lang w:val="en-US"/>
        </w:rPr>
      </w:pPr>
      <w:r>
        <w:rPr>
          <w:rFonts w:ascii="仿宋_GB2312" w:eastAsia="仿宋_GB2312"/>
          <w:b w:val="0"/>
          <w:sz w:val="32"/>
          <w:szCs w:val="32"/>
        </w:rPr>
        <w:t>卫生健康支出（类）行政事业单位医疗（款）事业单位医疗（项）：支出决算数为26.82万元，比上年决算增加0.58万元，增长2.21%，主要原因是：</w:t>
      </w:r>
      <w:r>
        <w:rPr>
          <w:rFonts w:hint="eastAsia" w:ascii="仿宋" w:hAnsi="仿宋" w:eastAsia="仿宋" w:cs="仿宋_GB2312"/>
          <w:color w:val="auto"/>
          <w:spacing w:val="-2"/>
          <w:sz w:val="32"/>
          <w:szCs w:val="32"/>
          <w:lang w:val="en-US" w:eastAsia="zh-CN"/>
        </w:rPr>
        <w:t>年中人员增资，缴费基数增加，缴纳费用相应提高。</w:t>
      </w:r>
    </w:p>
    <w:p>
      <w:pPr>
        <w:keepNext w:val="0"/>
        <w:keepLines w:val="0"/>
        <w:pageBreakBefore w:val="0"/>
        <w:widowControl w:val="0"/>
        <w:numPr>
          <w:ilvl w:val="0"/>
          <w:numId w:val="0"/>
        </w:numPr>
        <w:kinsoku/>
        <w:wordWrap/>
        <w:overflowPunct w:val="0"/>
        <w:topLinePunct/>
        <w:autoSpaceDE/>
        <w:autoSpaceDN/>
        <w:bidi w:val="0"/>
        <w:adjustRightInd/>
        <w:spacing w:before="0" w:beforeAutospacing="0" w:after="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卫生健康支出（类）行政事业单位医疗（款）公务员医疗补助（项）：支出决算数为45.23万元，比上年决算减少35.94万元，下降44.28%，主要原因是：</w:t>
      </w:r>
      <w:r>
        <w:rPr>
          <w:rFonts w:hint="eastAsia" w:ascii="仿宋" w:hAnsi="仿宋" w:eastAsia="仿宋" w:cs="仿宋_GB2312"/>
          <w:color w:val="auto"/>
          <w:spacing w:val="-2"/>
          <w:sz w:val="32"/>
          <w:szCs w:val="32"/>
          <w:lang w:val="en-US" w:eastAsia="zh-CN"/>
        </w:rPr>
        <w:t>年中机构改革乡村振兴局与农业农村厅合并，部分公务员和参照公务员管理人员转隶农业农村厅，相应预算经费指标调至农业农村厅</w:t>
      </w:r>
      <w:r>
        <w:rPr>
          <w:rFonts w:hint="eastAsia" w:ascii="仿宋" w:hAnsi="仿宋" w:eastAsia="仿宋"/>
          <w:color w:val="auto"/>
          <w:sz w:val="32"/>
          <w:szCs w:val="32"/>
        </w:rPr>
        <w:t>。</w:t>
      </w:r>
    </w:p>
    <w:p>
      <w:pPr>
        <w:keepNext w:val="0"/>
        <w:keepLines w:val="0"/>
        <w:pageBreakBefore w:val="0"/>
        <w:widowControl w:val="0"/>
        <w:numPr>
          <w:ilvl w:val="0"/>
          <w:numId w:val="0"/>
        </w:numPr>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农林水支出（类）巩固脱贫攻坚成果衔接乡村振兴（款）行政运行（项）：支出决算数为413.12万元，比上年决算减少973.90万元，下降70.22%，主要原因是：</w:t>
      </w:r>
      <w:r>
        <w:rPr>
          <w:rFonts w:hint="eastAsia" w:ascii="仿宋" w:hAnsi="仿宋" w:eastAsia="仿宋" w:cs="仿宋_GB2312"/>
          <w:color w:val="auto"/>
          <w:spacing w:val="-2"/>
          <w:sz w:val="32"/>
          <w:szCs w:val="32"/>
          <w:lang w:val="en-US" w:eastAsia="zh-CN"/>
        </w:rPr>
        <w:t>年中机构改革乡村振兴局与农业农村厅合并，部分公务员和参照公务员管理人员转隶农业农村厅，相应预算经费指标调至农业农村厅</w:t>
      </w:r>
      <w:r>
        <w:rPr>
          <w:rFonts w:hint="eastAsia" w:ascii="仿宋" w:hAnsi="仿宋" w:eastAsia="仿宋"/>
          <w:color w:val="auto"/>
          <w:sz w:val="32"/>
          <w:szCs w:val="32"/>
        </w:rPr>
        <w:t>。</w:t>
      </w:r>
    </w:p>
    <w:p>
      <w:pPr>
        <w:keepNext w:val="0"/>
        <w:keepLines w:val="0"/>
        <w:pageBreakBefore w:val="0"/>
        <w:widowControl w:val="0"/>
        <w:numPr>
          <w:ilvl w:val="0"/>
          <w:numId w:val="0"/>
        </w:numPr>
        <w:kinsoku/>
        <w:wordWrap/>
        <w:overflowPunct w:val="0"/>
        <w:topLinePunct/>
        <w:autoSpaceDE/>
        <w:autoSpaceDN/>
        <w:bidi w:val="0"/>
        <w:adjustRightInd/>
        <w:spacing w:before="0" w:beforeAutospacing="0" w:after="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农林水支出（类）巩固脱贫攻坚成果衔接乡村振兴（款）一般行政管理事务（项）：支出决算数为121.23万元，比上年决算减少679.67万元，下降84.86%，主要原因是：</w:t>
      </w:r>
      <w:r>
        <w:rPr>
          <w:rFonts w:hint="eastAsia" w:ascii="仿宋" w:hAnsi="仿宋" w:eastAsia="仿宋" w:cs="仿宋_GB2312"/>
          <w:color w:val="auto"/>
          <w:spacing w:val="-2"/>
          <w:sz w:val="32"/>
          <w:szCs w:val="32"/>
          <w:lang w:val="en-US" w:eastAsia="zh-CN"/>
        </w:rPr>
        <w:t>年中机构改革乡村振兴局与农业农村厅合并，项目经费指标调至农业农村厅</w:t>
      </w:r>
      <w:r>
        <w:rPr>
          <w:rFonts w:hint="eastAsia" w:ascii="仿宋" w:hAnsi="仿宋" w:eastAsia="仿宋"/>
          <w:color w:val="auto"/>
          <w:sz w:val="32"/>
          <w:szCs w:val="32"/>
        </w:rPr>
        <w:t>。</w:t>
      </w:r>
    </w:p>
    <w:p>
      <w:pPr>
        <w:keepNext w:val="0"/>
        <w:keepLines w:val="0"/>
        <w:pageBreakBefore w:val="0"/>
        <w:widowControl w:val="0"/>
        <w:kinsoku/>
        <w:wordWrap/>
        <w:overflowPunct w:val="0"/>
        <w:topLinePunct/>
        <w:autoSpaceDE/>
        <w:autoSpaceDN/>
        <w:bidi w:val="0"/>
        <w:adjustRightInd/>
        <w:snapToGrid w:val="0"/>
        <w:spacing w:line="560" w:lineRule="exact"/>
        <w:ind w:firstLine="640" w:firstLineChars="200"/>
        <w:textAlignment w:val="auto"/>
        <w:outlineLvl w:val="9"/>
        <w:rPr>
          <w:rFonts w:hint="eastAsia" w:ascii="仿宋_GB2312" w:hAnsi="仿宋_GB2312" w:eastAsia="仿宋_GB2312" w:cs="仿宋_GB2312"/>
          <w:color w:val="000000"/>
          <w:sz w:val="32"/>
          <w:szCs w:val="32"/>
          <w:lang w:val="en-US" w:eastAsia="zh-CN"/>
        </w:rPr>
      </w:pPr>
      <w:r>
        <w:rPr>
          <w:rFonts w:ascii="仿宋_GB2312" w:eastAsia="仿宋_GB2312"/>
          <w:b w:val="0"/>
          <w:sz w:val="32"/>
          <w:szCs w:val="32"/>
        </w:rPr>
        <w:t>农林水支出（类）巩固脱贫攻坚成果衔接乡村振兴（款）机关服务（项）：支出决算数为166.54万元，比上年决算增加1.83万元，增长1.11%，主要原因是：</w:t>
      </w:r>
      <w:r>
        <w:rPr>
          <w:rFonts w:hint="eastAsia" w:ascii="仿宋_GB2312" w:eastAsia="仿宋_GB2312"/>
          <w:b w:val="0"/>
          <w:sz w:val="32"/>
          <w:szCs w:val="32"/>
          <w:lang w:val="en-US" w:eastAsia="zh-CN"/>
        </w:rPr>
        <w:t>2</w:t>
      </w:r>
      <w:r>
        <w:rPr>
          <w:rFonts w:hint="eastAsia" w:ascii="仿宋_GB2312" w:eastAsia="仿宋_GB2312"/>
          <w:b w:val="0"/>
          <w:color w:val="auto"/>
          <w:sz w:val="32"/>
          <w:szCs w:val="32"/>
          <w:u w:val="none"/>
          <w:lang w:val="en-US" w:eastAsia="zh-CN"/>
        </w:rPr>
        <w:t>024年发放2023年度</w:t>
      </w:r>
      <w:r>
        <w:rPr>
          <w:rFonts w:hint="eastAsia" w:ascii="仿宋" w:hAnsi="仿宋" w:eastAsia="仿宋" w:cs="仿宋_GB2312"/>
          <w:color w:val="auto"/>
          <w:spacing w:val="-2"/>
          <w:sz w:val="32"/>
          <w:szCs w:val="32"/>
          <w:u w:val="none"/>
        </w:rPr>
        <w:t>绩效考核奖</w:t>
      </w:r>
      <w:r>
        <w:rPr>
          <w:rFonts w:hint="eastAsia" w:ascii="仿宋" w:hAnsi="仿宋" w:eastAsia="仿宋" w:cs="仿宋_GB2312"/>
          <w:color w:val="auto"/>
          <w:spacing w:val="-2"/>
          <w:sz w:val="32"/>
          <w:szCs w:val="32"/>
          <w:u w:val="none"/>
          <w:lang w:eastAsia="zh-CN"/>
        </w:rPr>
        <w:t>较上年额度增加和年中人员普调工资。</w:t>
      </w:r>
    </w:p>
    <w:p>
      <w:pPr>
        <w:pStyle w:val="5"/>
        <w:keepNext w:val="0"/>
        <w:keepLines w:val="0"/>
        <w:pageBreakBefore w:val="0"/>
        <w:widowControl w:val="0"/>
        <w:kinsoku/>
        <w:wordWrap/>
        <w:overflowPunct w:val="0"/>
        <w:topLinePunct/>
        <w:autoSpaceDE/>
        <w:autoSpaceDN/>
        <w:bidi w:val="0"/>
        <w:adjustRightInd/>
        <w:snapToGrid/>
        <w:spacing w:line="560" w:lineRule="exact"/>
        <w:ind w:firstLine="640" w:firstLineChars="200"/>
        <w:textAlignment w:val="auto"/>
        <w:rPr>
          <w:rFonts w:ascii="仿宋" w:hAnsi="仿宋" w:eastAsia="仿宋" w:cs="仿宋_GB2312"/>
          <w:color w:val="auto"/>
          <w:spacing w:val="-2"/>
          <w:sz w:val="32"/>
          <w:szCs w:val="32"/>
        </w:rPr>
      </w:pPr>
      <w:r>
        <w:rPr>
          <w:rFonts w:ascii="仿宋_GB2312" w:eastAsia="仿宋_GB2312"/>
          <w:b w:val="0"/>
          <w:color w:val="auto"/>
          <w:sz w:val="32"/>
          <w:szCs w:val="32"/>
        </w:rPr>
        <w:t>农林水支出（类）巩固脱贫攻坚成果衔接乡村振兴（款）事业运行（项）：支出决算数为816.23万元，比上年决算增加474.67万元，增长138.97%，主要原因是</w:t>
      </w:r>
      <w:r>
        <w:rPr>
          <w:rFonts w:hint="eastAsia" w:ascii="仿宋_GB2312" w:eastAsia="仿宋_GB2312"/>
          <w:b w:val="0"/>
          <w:color w:val="auto"/>
          <w:sz w:val="32"/>
          <w:szCs w:val="32"/>
          <w:lang w:eastAsia="zh-CN"/>
        </w:rPr>
        <w:t>：</w:t>
      </w:r>
      <w:r>
        <w:rPr>
          <w:rFonts w:hint="eastAsia" w:ascii="仿宋_GB2312" w:eastAsia="仿宋_GB2312"/>
          <w:b w:val="0"/>
          <w:color w:val="auto"/>
          <w:sz w:val="32"/>
          <w:szCs w:val="32"/>
          <w:lang w:val="en-US" w:eastAsia="zh-CN"/>
        </w:rPr>
        <w:t>信息系统运行与维护费、宣传培训费2023年使用2130599（其他巩固脱贫衔接乡村振兴支出）功能科目，2024年调整使用2130550（事业运行）功能科目</w:t>
      </w:r>
      <w:r>
        <w:rPr>
          <w:rFonts w:hint="eastAsia" w:ascii="仿宋_GB2312" w:eastAsia="仿宋_GB2312"/>
          <w:b w:val="0"/>
          <w:color w:val="auto"/>
          <w:sz w:val="32"/>
          <w:szCs w:val="32"/>
          <w:u w:val="none"/>
          <w:lang w:eastAsia="zh-CN"/>
        </w:rPr>
        <w:t>导致事业运行（项）支出</w:t>
      </w:r>
      <w:r>
        <w:rPr>
          <w:rFonts w:hint="eastAsia" w:ascii="仿宋_GB2312" w:eastAsia="仿宋_GB2312"/>
          <w:b w:val="0"/>
          <w:color w:val="auto"/>
          <w:sz w:val="32"/>
          <w:szCs w:val="32"/>
          <w:u w:val="none"/>
          <w:lang w:val="en-US" w:eastAsia="zh-CN"/>
        </w:rPr>
        <w:t>决算较上年</w:t>
      </w:r>
      <w:r>
        <w:rPr>
          <w:rFonts w:hint="eastAsia" w:ascii="仿宋_GB2312" w:eastAsia="仿宋_GB2312"/>
          <w:b w:val="0"/>
          <w:color w:val="auto"/>
          <w:sz w:val="32"/>
          <w:szCs w:val="32"/>
          <w:u w:val="none"/>
          <w:lang w:eastAsia="zh-CN"/>
        </w:rPr>
        <w:t>增长。</w:t>
      </w:r>
    </w:p>
    <w:p>
      <w:pPr>
        <w:pStyle w:val="5"/>
        <w:keepNext w:val="0"/>
        <w:keepLines w:val="0"/>
        <w:pageBreakBefore w:val="0"/>
        <w:widowControl w:val="0"/>
        <w:kinsoku/>
        <w:wordWrap/>
        <w:overflowPunct w:val="0"/>
        <w:topLinePunct/>
        <w:autoSpaceDE/>
        <w:autoSpaceDN/>
        <w:bidi w:val="0"/>
        <w:adjustRightInd/>
        <w:snapToGrid/>
        <w:spacing w:line="560" w:lineRule="exact"/>
        <w:ind w:firstLine="640" w:firstLineChars="200"/>
        <w:textAlignment w:val="auto"/>
        <w:rPr>
          <w:rFonts w:ascii="仿宋_GB2312" w:eastAsia="仿宋_GB2312"/>
          <w:color w:val="FF0000"/>
          <w:sz w:val="32"/>
          <w:szCs w:val="32"/>
          <w:u w:val="none"/>
        </w:rPr>
      </w:pPr>
      <w:r>
        <w:rPr>
          <w:rFonts w:ascii="仿宋_GB2312" w:eastAsia="仿宋_GB2312"/>
          <w:b w:val="0"/>
          <w:sz w:val="32"/>
          <w:szCs w:val="32"/>
        </w:rPr>
        <w:t>农林水支出</w:t>
      </w:r>
      <w:r>
        <w:rPr>
          <w:rFonts w:ascii="仿宋_GB2312" w:eastAsia="仿宋_GB2312"/>
          <w:b w:val="0"/>
          <w:color w:val="auto"/>
          <w:sz w:val="32"/>
          <w:szCs w:val="32"/>
        </w:rPr>
        <w:t>（类）巩固脱贫攻坚成果衔接乡村振兴（款）其他巩固脱贫攻坚成果衔接乡村振兴支出（项）：支出决算数为0.00万元，比上年决算减少432.00万元，下降100.00%，主要原因是：</w:t>
      </w:r>
      <w:r>
        <w:rPr>
          <w:rFonts w:hint="eastAsia" w:ascii="仿宋_GB2312" w:eastAsia="仿宋_GB2312"/>
          <w:b w:val="0"/>
          <w:color w:val="auto"/>
          <w:sz w:val="32"/>
          <w:szCs w:val="32"/>
          <w:lang w:val="en-US" w:eastAsia="zh-CN"/>
        </w:rPr>
        <w:t>信息系统运行与维护费、宣传培训费2023年使用2130599（其他巩固脱贫衔接乡村振兴支出）功能科目，2024年调整使用2130550（事业运行）功能科目</w:t>
      </w:r>
      <w:r>
        <w:rPr>
          <w:rFonts w:hint="eastAsia" w:ascii="仿宋_GB2312" w:eastAsia="仿宋_GB2312"/>
          <w:b w:val="0"/>
          <w:color w:val="auto"/>
          <w:sz w:val="32"/>
          <w:szCs w:val="32"/>
          <w:u w:val="none"/>
          <w:lang w:eastAsia="zh-CN"/>
        </w:rPr>
        <w:t>导致</w:t>
      </w:r>
      <w:r>
        <w:rPr>
          <w:rFonts w:hint="eastAsia" w:ascii="仿宋" w:hAnsi="仿宋" w:eastAsia="仿宋" w:cs="仿宋_GB2312"/>
          <w:color w:val="auto"/>
          <w:spacing w:val="-2"/>
          <w:sz w:val="32"/>
          <w:szCs w:val="32"/>
          <w:u w:val="none"/>
          <w:lang w:val="en-US" w:eastAsia="zh-CN"/>
        </w:rPr>
        <w:t>其他巩固脱贫攻坚成果衔接乡村振兴支出（项）较上年决算减少</w:t>
      </w:r>
      <w:r>
        <w:rPr>
          <w:rFonts w:hint="eastAsia" w:ascii="仿宋" w:hAnsi="仿宋" w:eastAsia="仿宋" w:cs="仿宋_GB2312"/>
          <w:color w:val="auto"/>
          <w:spacing w:val="-2"/>
          <w:sz w:val="32"/>
          <w:szCs w:val="32"/>
          <w:u w:val="none"/>
        </w:rPr>
        <w:t>。</w:t>
      </w:r>
    </w:p>
    <w:p>
      <w:pPr>
        <w:keepNext w:val="0"/>
        <w:keepLines w:val="0"/>
        <w:pageBreakBefore w:val="0"/>
        <w:widowControl w:val="0"/>
        <w:numPr>
          <w:ilvl w:val="0"/>
          <w:numId w:val="0"/>
        </w:numPr>
        <w:kinsoku/>
        <w:wordWrap/>
        <w:overflowPunct w:val="0"/>
        <w:topLinePunct/>
        <w:autoSpaceDE/>
        <w:autoSpaceDN/>
        <w:bidi w:val="0"/>
        <w:adjustRightInd/>
        <w:spacing w:before="0" w:beforeAutospacing="0" w:after="0" w:afterAutospacing="0" w:line="560" w:lineRule="exact"/>
        <w:ind w:firstLine="640" w:firstLineChars="200"/>
        <w:textAlignment w:val="auto"/>
        <w:rPr>
          <w:rFonts w:ascii="仿宋_GB2312" w:eastAsia="仿宋_GB2312"/>
          <w:color w:val="FF0000"/>
          <w:sz w:val="32"/>
          <w:szCs w:val="32"/>
          <w:u w:val="single"/>
        </w:rPr>
      </w:pPr>
      <w:r>
        <w:rPr>
          <w:rFonts w:ascii="仿宋_GB2312" w:eastAsia="仿宋_GB2312"/>
          <w:b w:val="0"/>
          <w:sz w:val="32"/>
          <w:szCs w:val="32"/>
        </w:rPr>
        <w:t>住房保障支出（类）住房改革支出（款）住房公积金（项）：支出决算数为77.53万元，比上年决算减少61.61万元，下降44.28%，主要原因是：</w:t>
      </w:r>
      <w:r>
        <w:rPr>
          <w:rFonts w:hint="eastAsia" w:ascii="仿宋" w:hAnsi="仿宋" w:eastAsia="仿宋" w:cs="仿宋_GB2312"/>
          <w:color w:val="auto"/>
          <w:spacing w:val="-2"/>
          <w:sz w:val="32"/>
          <w:szCs w:val="32"/>
          <w:lang w:val="en-US" w:eastAsia="zh-CN"/>
        </w:rPr>
        <w:t>年中机构改革乡村振兴局与农业农村厅合并，部分公务员和参照公务员管理人员转隶农业农村厅，相应预算经费指标调至农业农村厅</w:t>
      </w:r>
      <w:r>
        <w:rPr>
          <w:rFonts w:hint="eastAsia" w:ascii="仿宋" w:hAnsi="仿宋" w:eastAsia="仿宋"/>
          <w:color w:val="auto"/>
          <w:sz w:val="32"/>
          <w:szCs w:val="32"/>
        </w:rPr>
        <w:t>。</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六、一般公共预算财政拨款基本支出决算情况说明</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一般公共预算财政拨款基本支出1,866.19万元，其中：人员经费1,291.10万元，包括：基本工资、津贴补贴、奖金、绩效工资、机关事业单位基本养老保险缴费、职业年金缴费、职工基本医疗保险缴费、公务员医疗补助缴费、其他社会保障缴费、住房公积金、其他工资福利支出、退休费和其他对个人和家庭的补助。</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用经费575.09万元，包括：办公费、水费、电费、邮电费、物业管理费、差旅费、维修（护）费、培训费、公务接待费、工会经费、福利费、公务用车运行维护费、其他交通费用、其他商品和服务支出和办公设备购置。</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七、政府性基金预算财政拨款收入支出决算情况说明</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本部门本年度无政府性基金预算财政拨款收入支出及结转和结余政府性基金预算财政拨款收入支出决算表为空表。</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八、国有资本经营预算财政拨款收入支出决算情况说明</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本部门本年度无国有资本经营预算财政拨款收入、支出及结转和结余，国有资本经营预算财政拨款收入支出决算表为空表。</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九、财政拨款“三公”经费支出决算情况说明</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2024年度财政拨款“三公”经费支出14.58万元，比上年减少20.69万元，下降58.66%，主要原因是：</w:t>
      </w:r>
      <w:r>
        <w:rPr>
          <w:rFonts w:hint="eastAsia" w:ascii="仿宋" w:hAnsi="仿宋" w:eastAsia="仿宋" w:cs="仿宋_GB2312"/>
          <w:color w:val="auto"/>
          <w:spacing w:val="-2"/>
          <w:sz w:val="32"/>
          <w:szCs w:val="32"/>
          <w:lang w:val="en-US" w:eastAsia="zh-CN"/>
        </w:rPr>
        <w:t>年中机构改革乡村振兴局与农业农村厅合并，部分预算指标调至农业农村厅</w:t>
      </w:r>
      <w:r>
        <w:rPr>
          <w:rFonts w:ascii="仿宋_GB2312" w:eastAsia="仿宋_GB2312"/>
          <w:b w:val="0"/>
          <w:sz w:val="32"/>
          <w:szCs w:val="32"/>
          <w:highlight w:val="none"/>
        </w:rPr>
        <w:t>。其中：因公出国（境）费支出0.00万元</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占0.00%，与上年相比无变化，主要原因是：</w:t>
      </w:r>
      <w:r>
        <w:rPr>
          <w:rFonts w:hint="eastAsia" w:ascii="仿宋_GB2312" w:eastAsia="仿宋_GB2312"/>
          <w:b w:val="0"/>
          <w:sz w:val="32"/>
          <w:szCs w:val="32"/>
          <w:highlight w:val="none"/>
          <w:lang w:eastAsia="zh-CN"/>
        </w:rPr>
        <w:t>年初预算我单位无因公出国（境）费用</w:t>
      </w:r>
      <w:r>
        <w:rPr>
          <w:rFonts w:ascii="仿宋_GB2312" w:eastAsia="仿宋_GB2312"/>
          <w:b w:val="0"/>
          <w:sz w:val="32"/>
          <w:szCs w:val="32"/>
          <w:highlight w:val="none"/>
        </w:rPr>
        <w:t>；公务用车购置及运行维护费支出14.52万元，占99.59%，比上年减少18.98万元，下降56.66%，主要原因是：</w:t>
      </w:r>
      <w:r>
        <w:rPr>
          <w:rFonts w:hint="eastAsia" w:ascii="仿宋" w:hAnsi="仿宋" w:eastAsia="仿宋" w:cs="仿宋_GB2312"/>
          <w:color w:val="auto"/>
          <w:spacing w:val="-2"/>
          <w:sz w:val="32"/>
          <w:szCs w:val="32"/>
          <w:highlight w:val="none"/>
          <w:lang w:val="en-US" w:eastAsia="zh-CN"/>
        </w:rPr>
        <w:t>年中机构改革乡村振兴局与农业农村厅合并，预算指标调至农业农村厅</w:t>
      </w:r>
      <w:r>
        <w:rPr>
          <w:rFonts w:ascii="仿宋_GB2312" w:eastAsia="仿宋_GB2312"/>
          <w:b w:val="0"/>
          <w:sz w:val="32"/>
          <w:szCs w:val="32"/>
          <w:highlight w:val="none"/>
        </w:rPr>
        <w:t>；公务接待费支出0.06万元，占0.41%，比上年减少1.71万元，下降96.61%，主要原因是：</w:t>
      </w:r>
      <w:r>
        <w:rPr>
          <w:rFonts w:hint="eastAsia" w:ascii="仿宋_GB2312" w:eastAsia="仿宋_GB2312"/>
          <w:b w:val="0"/>
          <w:sz w:val="32"/>
          <w:szCs w:val="32"/>
          <w:highlight w:val="none"/>
          <w:lang w:val="en-US" w:eastAsia="zh-CN"/>
        </w:rPr>
        <w:t>2024</w:t>
      </w:r>
      <w:r>
        <w:rPr>
          <w:rFonts w:hint="eastAsia" w:ascii="仿宋" w:hAnsi="仿宋" w:eastAsia="仿宋" w:cs="仿宋_GB2312"/>
          <w:color w:val="auto"/>
          <w:spacing w:val="-2"/>
          <w:sz w:val="32"/>
          <w:szCs w:val="32"/>
          <w:lang w:val="en-US" w:eastAsia="zh-CN"/>
        </w:rPr>
        <w:t>年机构改革乡村振兴局与农业农村厅合并，部分预算指标调至农业农村厅。</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left"/>
        <w:textAlignment w:val="auto"/>
        <w:rPr>
          <w:rFonts w:ascii="仿宋_GB2312" w:eastAsia="仿宋_GB2312"/>
          <w:sz w:val="32"/>
          <w:szCs w:val="32"/>
          <w:highlight w:val="none"/>
        </w:rPr>
      </w:pPr>
      <w:r>
        <w:rPr>
          <w:rFonts w:ascii="仿宋_GB2312" w:eastAsia="仿宋_GB2312"/>
          <w:b w:val="0"/>
          <w:sz w:val="32"/>
          <w:szCs w:val="32"/>
          <w:highlight w:val="none"/>
        </w:rPr>
        <w:t>具体情况如下：</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因公出国（境）费支出0.00万元，</w:t>
      </w:r>
      <w:r>
        <w:rPr>
          <w:rFonts w:ascii="仿宋_GB2312" w:eastAsia="仿宋_GB2312"/>
          <w:b w:val="0"/>
          <w:color w:val="auto"/>
          <w:sz w:val="32"/>
          <w:szCs w:val="32"/>
          <w:u w:val="none"/>
        </w:rPr>
        <w:t>开支内容包括</w:t>
      </w:r>
      <w:r>
        <w:rPr>
          <w:rFonts w:hint="eastAsia" w:ascii="仿宋_GB2312" w:eastAsia="仿宋_GB2312"/>
          <w:b w:val="0"/>
          <w:color w:val="auto"/>
          <w:sz w:val="32"/>
          <w:szCs w:val="32"/>
          <w:u w:val="none"/>
          <w:lang w:eastAsia="zh-CN"/>
        </w:rPr>
        <w:t>：我单位无因公出国（境）费。</w:t>
      </w:r>
      <w:r>
        <w:rPr>
          <w:rFonts w:ascii="仿宋_GB2312" w:eastAsia="仿宋_GB2312"/>
          <w:b w:val="0"/>
          <w:sz w:val="32"/>
          <w:szCs w:val="32"/>
        </w:rPr>
        <w:t>单位全年安排的因公出国（境）团组0个，因公出国（境）0人次。</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公务用车购置及运行维护费14.52</w:t>
      </w:r>
      <w:r>
        <w:rPr>
          <w:rFonts w:ascii="仿宋_GB2312" w:eastAsia="仿宋_GB2312"/>
          <w:b w:val="0"/>
          <w:color w:val="auto"/>
          <w:sz w:val="32"/>
          <w:szCs w:val="32"/>
          <w:u w:val="none"/>
        </w:rPr>
        <w:t>万元，其中：</w:t>
      </w:r>
      <w:r>
        <w:rPr>
          <w:rFonts w:ascii="仿宋_GB2312" w:eastAsia="仿宋_GB2312"/>
          <w:b w:val="0"/>
          <w:sz w:val="32"/>
          <w:szCs w:val="32"/>
        </w:rPr>
        <w:t>公务用车购置费0.00万元，公务用车运行维护费14.52万元。公务用车运行维护费开支内容包括</w:t>
      </w:r>
      <w:r>
        <w:rPr>
          <w:rFonts w:hint="eastAsia" w:ascii="仿宋_GB2312" w:eastAsia="仿宋_GB2312"/>
          <w:b w:val="0"/>
          <w:sz w:val="32"/>
          <w:szCs w:val="32"/>
          <w:lang w:eastAsia="zh-CN"/>
        </w:rPr>
        <w:t>：</w:t>
      </w:r>
      <w:r>
        <w:rPr>
          <w:rFonts w:hint="eastAsia" w:ascii="仿宋_GB2312" w:eastAsia="仿宋_GB2312"/>
          <w:sz w:val="32"/>
          <w:szCs w:val="32"/>
        </w:rPr>
        <w:t>公务用车燃料费、维修费、过桥过路费、保险费等支出</w:t>
      </w:r>
      <w:r>
        <w:rPr>
          <w:rFonts w:hint="eastAsia" w:ascii="仿宋_GB2312" w:eastAsia="仿宋_GB2312"/>
          <w:sz w:val="32"/>
          <w:szCs w:val="32"/>
          <w:lang w:eastAsia="zh-CN"/>
        </w:rPr>
        <w:t>；</w:t>
      </w:r>
      <w:r>
        <w:rPr>
          <w:rFonts w:ascii="仿宋_GB2312" w:eastAsia="仿宋_GB2312"/>
          <w:b w:val="0"/>
          <w:sz w:val="32"/>
          <w:szCs w:val="32"/>
        </w:rPr>
        <w:t>公务用车购置数0辆，公务用车保有量19辆。国有资产占用情况中固定资产车辆19辆，与公务用车保有量</w:t>
      </w:r>
      <w:r>
        <w:rPr>
          <w:rFonts w:hint="eastAsia" w:ascii="仿宋_GB2312" w:eastAsia="仿宋_GB2312"/>
          <w:b w:val="0"/>
          <w:sz w:val="32"/>
          <w:szCs w:val="32"/>
          <w:lang w:eastAsia="zh-CN"/>
        </w:rPr>
        <w:t>无</w:t>
      </w:r>
      <w:r>
        <w:rPr>
          <w:rFonts w:ascii="仿宋_GB2312" w:eastAsia="仿宋_GB2312"/>
          <w:b w:val="0"/>
          <w:sz w:val="32"/>
          <w:szCs w:val="32"/>
        </w:rPr>
        <w:t>差异。</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公务接待费0.06万元，</w:t>
      </w:r>
      <w:r>
        <w:rPr>
          <w:rFonts w:ascii="仿宋_GB2312" w:eastAsia="仿宋_GB2312"/>
          <w:b w:val="0"/>
          <w:color w:val="auto"/>
          <w:sz w:val="32"/>
          <w:szCs w:val="32"/>
        </w:rPr>
        <w:t>开支内容包括</w:t>
      </w:r>
      <w:r>
        <w:rPr>
          <w:rFonts w:hint="eastAsia" w:ascii="仿宋_GB2312" w:eastAsia="仿宋_GB2312"/>
          <w:b w:val="0"/>
          <w:color w:val="auto"/>
          <w:sz w:val="32"/>
          <w:szCs w:val="32"/>
          <w:lang w:eastAsia="zh-CN"/>
        </w:rPr>
        <w:t>：</w:t>
      </w:r>
      <w:r>
        <w:rPr>
          <w:rFonts w:hint="eastAsia" w:ascii="仿宋_GB2312" w:eastAsia="仿宋_GB2312"/>
          <w:color w:val="auto"/>
          <w:sz w:val="32"/>
          <w:szCs w:val="32"/>
          <w:lang w:val="en-US" w:eastAsia="zh-CN"/>
        </w:rPr>
        <w:t>公务接待《中国乡村振兴》杂志社考察人员餐费。</w:t>
      </w:r>
      <w:r>
        <w:rPr>
          <w:rFonts w:ascii="仿宋_GB2312" w:eastAsia="仿宋_GB2312"/>
          <w:b w:val="0"/>
          <w:sz w:val="32"/>
          <w:szCs w:val="32"/>
        </w:rPr>
        <w:t>单位全年安排的国内公务接待</w:t>
      </w:r>
      <w:r>
        <w:rPr>
          <w:rFonts w:hint="eastAsia" w:ascii="仿宋_GB2312" w:eastAsia="仿宋_GB2312"/>
          <w:b w:val="0"/>
          <w:sz w:val="32"/>
          <w:szCs w:val="32"/>
          <w:lang w:val="en-US" w:eastAsia="zh-CN"/>
        </w:rPr>
        <w:t>1</w:t>
      </w:r>
      <w:r>
        <w:rPr>
          <w:rFonts w:ascii="仿宋_GB2312" w:eastAsia="仿宋_GB2312"/>
          <w:b w:val="0"/>
          <w:sz w:val="32"/>
          <w:szCs w:val="32"/>
        </w:rPr>
        <w:t>批次，5人次。</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与全年预算相比，财政拨款“三公”经费支出全年预算数33.42万元，决算数14.58万元，预决算差异率-56.37%，主要原因是：</w:t>
      </w:r>
      <w:r>
        <w:rPr>
          <w:rFonts w:hint="eastAsia" w:ascii="仿宋" w:hAnsi="仿宋" w:eastAsia="仿宋" w:cs="仿宋_GB2312"/>
          <w:color w:val="auto"/>
          <w:spacing w:val="-2"/>
          <w:sz w:val="32"/>
          <w:szCs w:val="32"/>
          <w:lang w:val="en-US" w:eastAsia="zh-CN"/>
        </w:rPr>
        <w:t>年中机构改革乡村振兴局与农业农村厅合并，预算指标调至农业农村厅</w:t>
      </w:r>
      <w:r>
        <w:rPr>
          <w:rFonts w:ascii="仿宋_GB2312" w:eastAsia="仿宋_GB2312"/>
          <w:b w:val="0"/>
          <w:sz w:val="32"/>
          <w:szCs w:val="32"/>
        </w:rPr>
        <w:t>。其中：因公出国（境）费全年预算数0.00万元，决算数0.00万元，预决算差异率0.00%，主要原因是：</w:t>
      </w:r>
      <w:r>
        <w:rPr>
          <w:rFonts w:hint="eastAsia" w:ascii="仿宋_GB2312" w:eastAsia="仿宋_GB2312"/>
          <w:b w:val="0"/>
          <w:sz w:val="32"/>
          <w:szCs w:val="32"/>
          <w:lang w:eastAsia="zh-CN"/>
        </w:rPr>
        <w:t>我单位预算无因公出国（境）费用</w:t>
      </w:r>
      <w:r>
        <w:rPr>
          <w:rFonts w:ascii="仿宋_GB2312" w:eastAsia="仿宋_GB2312"/>
          <w:b w:val="0"/>
          <w:sz w:val="32"/>
          <w:szCs w:val="32"/>
        </w:rPr>
        <w:t>。公务用车购置费全年预算数0.00万元，决算数0.00万元，预决算差异率0.00%，主要原因是：</w:t>
      </w:r>
      <w:r>
        <w:rPr>
          <w:rFonts w:hint="eastAsia" w:ascii="仿宋_GB2312" w:eastAsia="仿宋_GB2312"/>
          <w:b w:val="0"/>
          <w:sz w:val="32"/>
          <w:szCs w:val="32"/>
          <w:lang w:eastAsia="zh-CN"/>
        </w:rPr>
        <w:t>我单位预算无公务用车购置费</w:t>
      </w:r>
      <w:r>
        <w:rPr>
          <w:rFonts w:ascii="仿宋_GB2312" w:eastAsia="仿宋_GB2312"/>
          <w:b w:val="0"/>
          <w:sz w:val="32"/>
          <w:szCs w:val="32"/>
        </w:rPr>
        <w:t>。公务用车运行维护费全年预算数33.36万元，决算数14.52万元，预决算差异率-56.47%，主要原因是：</w:t>
      </w:r>
      <w:r>
        <w:rPr>
          <w:rFonts w:hint="eastAsia" w:ascii="仿宋" w:hAnsi="仿宋" w:eastAsia="仿宋" w:cs="仿宋_GB2312"/>
          <w:color w:val="auto"/>
          <w:spacing w:val="-2"/>
          <w:sz w:val="32"/>
          <w:szCs w:val="32"/>
          <w:lang w:val="en-US" w:eastAsia="zh-CN"/>
        </w:rPr>
        <w:t>年中机构改革乡村振兴局与农业农村厅合并，预算指标调至农业农村厅</w:t>
      </w:r>
      <w:r>
        <w:rPr>
          <w:rFonts w:ascii="仿宋_GB2312" w:eastAsia="仿宋_GB2312"/>
          <w:b w:val="0"/>
          <w:sz w:val="32"/>
          <w:szCs w:val="32"/>
        </w:rPr>
        <w:t>。公务接待费全年预算数0.06万元，决算数0.06万元，预决算差异率0.00%，主要原因是：</w:t>
      </w:r>
      <w:r>
        <w:rPr>
          <w:rFonts w:hint="eastAsia" w:ascii="仿宋_GB2312" w:eastAsia="仿宋_GB2312"/>
          <w:b w:val="0"/>
          <w:sz w:val="32"/>
          <w:szCs w:val="32"/>
          <w:lang w:eastAsia="zh-CN"/>
        </w:rPr>
        <w:t>严格</w:t>
      </w:r>
      <w:r>
        <w:rPr>
          <w:rFonts w:hint="eastAsia" w:ascii="仿宋_GB2312" w:eastAsia="仿宋_GB2312"/>
          <w:b w:val="0"/>
          <w:sz w:val="32"/>
          <w:szCs w:val="32"/>
          <w:lang w:val="en-US" w:eastAsia="zh-CN"/>
        </w:rPr>
        <w:t>按照</w:t>
      </w:r>
      <w:r>
        <w:rPr>
          <w:rFonts w:hint="eastAsia" w:ascii="仿宋_GB2312" w:eastAsia="仿宋_GB2312"/>
          <w:b w:val="0"/>
          <w:sz w:val="32"/>
          <w:szCs w:val="32"/>
          <w:lang w:eastAsia="zh-CN"/>
        </w:rPr>
        <w:t>预算执行，</w:t>
      </w:r>
      <w:r>
        <w:rPr>
          <w:rFonts w:hint="eastAsia" w:ascii="仿宋_GB2312" w:eastAsia="仿宋_GB2312"/>
          <w:b w:val="0"/>
          <w:sz w:val="32"/>
          <w:szCs w:val="32"/>
          <w:lang w:val="en-US" w:eastAsia="zh-CN"/>
        </w:rPr>
        <w:t>预决算无差异</w:t>
      </w:r>
      <w:r>
        <w:rPr>
          <w:rFonts w:ascii="仿宋_GB2312" w:eastAsia="仿宋_GB2312"/>
          <w:b w:val="0"/>
          <w:sz w:val="32"/>
          <w:szCs w:val="32"/>
        </w:rPr>
        <w:t>。</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十、其他重要事项的情况说明</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3" w:firstLineChars="200"/>
        <w:jc w:val="left"/>
        <w:textAlignment w:val="auto"/>
        <w:outlineLvl w:val="2"/>
        <w:rPr>
          <w:rFonts w:ascii="仿宋_GB2312" w:eastAsia="仿宋_GB2312"/>
          <w:sz w:val="32"/>
          <w:szCs w:val="32"/>
        </w:rPr>
      </w:pPr>
      <w:r>
        <w:rPr>
          <w:rFonts w:ascii="仿宋_GB2312" w:eastAsia="仿宋_GB2312"/>
          <w:b/>
          <w:sz w:val="32"/>
          <w:szCs w:val="32"/>
        </w:rPr>
        <w:t>（一）机关运行经费及公用经费支出情况</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2024年度新疆维吾尔自治区乡村振兴局部门机关运行经费支出79.66万元，比上年减少250.66万元，下降75.88%，主要原因是：</w:t>
      </w:r>
      <w:r>
        <w:rPr>
          <w:rFonts w:hint="eastAsia" w:ascii="仿宋" w:hAnsi="仿宋" w:eastAsia="仿宋" w:cs="仿宋_GB2312"/>
          <w:color w:val="auto"/>
          <w:spacing w:val="-2"/>
          <w:sz w:val="32"/>
          <w:szCs w:val="32"/>
          <w:lang w:val="en-US" w:eastAsia="zh-CN"/>
        </w:rPr>
        <w:t>年中机构改革乡村振兴局与农业农村厅合并，公务员、参照公务员管理人员和部分离退人员转隶农业农村厅，预算指标调至农业农村厅</w:t>
      </w:r>
      <w:r>
        <w:rPr>
          <w:rFonts w:ascii="仿宋_GB2312" w:eastAsia="仿宋_GB2312"/>
          <w:b w:val="0"/>
          <w:sz w:val="32"/>
          <w:szCs w:val="32"/>
        </w:rPr>
        <w:t>。</w:t>
      </w:r>
    </w:p>
    <w:p>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u w:val="none"/>
        </w:rPr>
      </w:pPr>
      <w:r>
        <w:rPr>
          <w:rFonts w:ascii="仿宋_GB2312" w:eastAsia="仿宋_GB2312"/>
          <w:b w:val="0"/>
          <w:color w:val="auto"/>
          <w:sz w:val="32"/>
          <w:szCs w:val="32"/>
          <w:u w:val="none"/>
        </w:rPr>
        <w:t>2024年</w:t>
      </w:r>
      <w:r>
        <w:rPr>
          <w:rFonts w:hint="eastAsia" w:ascii="仿宋_GB2312" w:eastAsia="仿宋_GB2312"/>
          <w:b w:val="0"/>
          <w:color w:val="auto"/>
          <w:sz w:val="32"/>
          <w:szCs w:val="32"/>
          <w:u w:val="none"/>
          <w:lang w:val="en-US" w:eastAsia="zh-CN"/>
        </w:rPr>
        <w:t>新疆维吾尔自治区乡村振兴局部门（事业单位）公用经费支出</w:t>
      </w:r>
      <w:r>
        <w:rPr>
          <w:rFonts w:ascii="仿宋_GB2312" w:eastAsia="仿宋_GB2312"/>
          <w:b w:val="0"/>
          <w:color w:val="auto"/>
          <w:sz w:val="32"/>
          <w:szCs w:val="32"/>
          <w:u w:val="none"/>
        </w:rPr>
        <w:t>495.43万元，比上年</w:t>
      </w:r>
      <w:r>
        <w:rPr>
          <w:rFonts w:hint="eastAsia" w:ascii="仿宋_GB2312" w:eastAsia="仿宋_GB2312"/>
          <w:b w:val="0"/>
          <w:color w:val="auto"/>
          <w:sz w:val="32"/>
          <w:szCs w:val="32"/>
          <w:u w:val="none"/>
          <w:lang w:val="en-US" w:eastAsia="zh-CN"/>
        </w:rPr>
        <w:t>增加469.36</w:t>
      </w:r>
      <w:r>
        <w:rPr>
          <w:rFonts w:ascii="仿宋_GB2312" w:eastAsia="仿宋_GB2312"/>
          <w:b w:val="0"/>
          <w:color w:val="auto"/>
          <w:sz w:val="32"/>
          <w:szCs w:val="32"/>
          <w:u w:val="none"/>
        </w:rPr>
        <w:t>万元，</w:t>
      </w:r>
      <w:r>
        <w:rPr>
          <w:rFonts w:hint="eastAsia" w:ascii="仿宋_GB2312" w:eastAsia="仿宋_GB2312"/>
          <w:b w:val="0"/>
          <w:color w:val="auto"/>
          <w:sz w:val="32"/>
          <w:szCs w:val="32"/>
          <w:u w:val="none"/>
          <w:lang w:eastAsia="zh-CN"/>
        </w:rPr>
        <w:t>增长</w:t>
      </w:r>
      <w:r>
        <w:rPr>
          <w:rFonts w:hint="eastAsia" w:ascii="仿宋_GB2312" w:eastAsia="仿宋_GB2312"/>
          <w:b w:val="0"/>
          <w:color w:val="auto"/>
          <w:sz w:val="32"/>
          <w:szCs w:val="32"/>
          <w:u w:val="none"/>
          <w:lang w:val="en-US" w:eastAsia="zh-CN"/>
        </w:rPr>
        <w:t>1800.38</w:t>
      </w:r>
      <w:r>
        <w:rPr>
          <w:rFonts w:ascii="仿宋_GB2312" w:eastAsia="仿宋_GB2312"/>
          <w:b w:val="0"/>
          <w:color w:val="auto"/>
          <w:sz w:val="32"/>
          <w:szCs w:val="32"/>
          <w:u w:val="none"/>
        </w:rPr>
        <w:t>%，主要原因是：</w:t>
      </w:r>
      <w:r>
        <w:rPr>
          <w:rFonts w:hint="eastAsia" w:ascii="仿宋_GB2312" w:eastAsia="仿宋_GB2312"/>
          <w:b w:val="0"/>
          <w:color w:val="auto"/>
          <w:sz w:val="32"/>
          <w:szCs w:val="32"/>
          <w:u w:val="none"/>
          <w:lang w:eastAsia="zh-CN"/>
        </w:rPr>
        <w:t>一是</w:t>
      </w:r>
      <w:r>
        <w:rPr>
          <w:rFonts w:hint="eastAsia" w:ascii="仿宋_GB2312" w:eastAsia="仿宋_GB2312"/>
          <w:b w:val="0"/>
          <w:color w:val="auto"/>
          <w:sz w:val="32"/>
          <w:szCs w:val="32"/>
          <w:u w:val="none"/>
          <w:lang w:val="en-US" w:eastAsia="zh-CN"/>
        </w:rPr>
        <w:t>信息系统运行与维护费、宣传培训费2023年使用2130599（其他巩固脱贫衔接乡村振兴支出）功能科目，2024年调整使用2130550（事业运行）功能科目</w:t>
      </w:r>
      <w:r>
        <w:rPr>
          <w:rFonts w:hint="eastAsia" w:ascii="仿宋_GB2312" w:eastAsia="仿宋_GB2312"/>
          <w:b w:val="0"/>
          <w:color w:val="auto"/>
          <w:sz w:val="32"/>
          <w:szCs w:val="32"/>
          <w:u w:val="none"/>
          <w:lang w:eastAsia="zh-CN"/>
        </w:rPr>
        <w:t>导致；</w:t>
      </w:r>
      <w:r>
        <w:rPr>
          <w:rFonts w:hint="eastAsia" w:ascii="仿宋" w:hAnsi="仿宋" w:eastAsia="仿宋"/>
          <w:color w:val="auto"/>
          <w:sz w:val="32"/>
          <w:szCs w:val="32"/>
          <w:u w:val="none"/>
          <w:lang w:val="en-US" w:eastAsia="zh-CN"/>
        </w:rPr>
        <w:t>二是2024年培训费额度增加</w:t>
      </w:r>
      <w:r>
        <w:rPr>
          <w:rFonts w:ascii="仿宋_GB2312" w:eastAsia="仿宋_GB2312"/>
          <w:b w:val="0"/>
          <w:color w:val="auto"/>
          <w:sz w:val="32"/>
          <w:szCs w:val="32"/>
          <w:u w:val="none"/>
        </w:rPr>
        <w:t>。</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3" w:firstLineChars="200"/>
        <w:jc w:val="left"/>
        <w:textAlignment w:val="auto"/>
        <w:outlineLvl w:val="2"/>
        <w:rPr>
          <w:rFonts w:ascii="仿宋_GB2312" w:eastAsia="仿宋_GB2312"/>
          <w:sz w:val="32"/>
          <w:szCs w:val="32"/>
        </w:rPr>
      </w:pPr>
      <w:r>
        <w:rPr>
          <w:rFonts w:ascii="仿宋_GB2312" w:eastAsia="仿宋_GB2312"/>
          <w:b/>
          <w:sz w:val="32"/>
          <w:szCs w:val="32"/>
        </w:rPr>
        <w:t>（二）政府采购情况</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2024年度政府采购支出总额291.68万元，其中：政府采购货物支出0.00万元、政府采购工程支出0.00万元、政府采购服务支出291.68万元。</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授予中小企业合同金额49.11万元，占政府采购支出总额的16.84%，其中：授予小微企业合同金额49.11万元，占政府采购支出总额的16.84%。</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3" w:firstLineChars="200"/>
        <w:jc w:val="left"/>
        <w:textAlignment w:val="auto"/>
        <w:outlineLvl w:val="2"/>
        <w:rPr>
          <w:rFonts w:ascii="仿宋_GB2312" w:eastAsia="仿宋_GB2312"/>
          <w:sz w:val="32"/>
          <w:szCs w:val="32"/>
        </w:rPr>
      </w:pPr>
      <w:r>
        <w:rPr>
          <w:rFonts w:ascii="仿宋_GB2312" w:eastAsia="仿宋_GB2312"/>
          <w:b/>
          <w:sz w:val="32"/>
          <w:szCs w:val="32"/>
        </w:rPr>
        <w:t>（三）国有资产占用情况说明</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截至2024年12月31日，房屋4,104.78平方米，价值391.70万元。车辆19辆，价值572.65万元，其中：副部（省）级及以上领导用车0辆、主要负责人用车0辆、机要通信用车0辆、应急保障用车0辆、执法执勤用车0辆、特种专业技术用车0辆、离退休干部服务用车0辆、其他用车19辆，其他用车主要是：</w:t>
      </w:r>
      <w:r>
        <w:rPr>
          <w:rFonts w:hint="eastAsia" w:ascii="仿宋_GB2312" w:eastAsia="仿宋_GB2312"/>
          <w:b w:val="0"/>
          <w:sz w:val="32"/>
          <w:szCs w:val="32"/>
          <w:lang w:eastAsia="zh-CN"/>
        </w:rPr>
        <w:t>为保障机关和所属事业单位正常运行</w:t>
      </w:r>
      <w:r>
        <w:rPr>
          <w:rFonts w:hint="eastAsia" w:ascii="仿宋_GB2312" w:eastAsia="仿宋_GB2312"/>
          <w:b w:val="0"/>
          <w:sz w:val="32"/>
          <w:szCs w:val="32"/>
          <w:lang w:val="en-US" w:eastAsia="zh-CN"/>
        </w:rPr>
        <w:t>公务</w:t>
      </w:r>
      <w:r>
        <w:rPr>
          <w:rFonts w:hint="eastAsia" w:ascii="仿宋_GB2312" w:eastAsia="仿宋_GB2312"/>
          <w:b w:val="0"/>
          <w:sz w:val="32"/>
          <w:szCs w:val="32"/>
          <w:lang w:eastAsia="zh-CN"/>
        </w:rPr>
        <w:t>用车；</w:t>
      </w:r>
      <w:r>
        <w:rPr>
          <w:rFonts w:ascii="仿宋_GB2312" w:eastAsia="仿宋_GB2312"/>
          <w:b w:val="0"/>
          <w:sz w:val="32"/>
          <w:szCs w:val="32"/>
        </w:rPr>
        <w:t>单价100万元（含）以上设备（不含车辆）3台（套）。</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十一、预算绩效的情况说明</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both"/>
        <w:textAlignment w:val="auto"/>
        <w:rPr>
          <w:rFonts w:hint="eastAsia" w:ascii="仿宋_GB2312" w:eastAsia="仿宋_GB2312"/>
          <w:b w:val="0"/>
          <w:color w:val="auto"/>
          <w:sz w:val="32"/>
          <w:szCs w:val="32"/>
          <w:u w:val="none"/>
          <w:shd w:val="clear" w:fill="E6F0FF"/>
          <w:lang w:eastAsia="zh-CN"/>
        </w:rPr>
      </w:pPr>
      <w:r>
        <w:rPr>
          <w:rFonts w:hint="eastAsia" w:ascii="仿宋_GB2312" w:eastAsia="仿宋_GB2312"/>
          <w:b w:val="0"/>
          <w:color w:val="auto"/>
          <w:sz w:val="32"/>
          <w:szCs w:val="32"/>
          <w:highlight w:val="none"/>
        </w:rPr>
        <w:t>根据预算绩效管理要求，本部门2024年度预算绩效管理形成</w:t>
      </w:r>
      <w:r>
        <w:rPr>
          <w:rFonts w:hint="eastAsia" w:ascii="仿宋_GB2312" w:eastAsia="仿宋_GB2312"/>
          <w:b w:val="0"/>
          <w:color w:val="auto"/>
          <w:sz w:val="32"/>
          <w:szCs w:val="32"/>
          <w:highlight w:val="none"/>
          <w:lang w:eastAsia="zh-CN"/>
        </w:rPr>
        <w:t>整体支出绩效自评表</w:t>
      </w:r>
      <w:r>
        <w:rPr>
          <w:rFonts w:hint="eastAsia" w:ascii="仿宋_GB2312" w:eastAsia="仿宋_GB2312"/>
          <w:b w:val="0"/>
          <w:color w:val="auto"/>
          <w:sz w:val="32"/>
          <w:szCs w:val="32"/>
          <w:highlight w:val="none"/>
          <w:lang w:val="en-US" w:eastAsia="zh-CN"/>
        </w:rPr>
        <w:t>1个，</w:t>
      </w:r>
      <w:r>
        <w:rPr>
          <w:rFonts w:hint="eastAsia" w:ascii="仿宋_GB2312" w:eastAsia="仿宋_GB2312"/>
          <w:b w:val="0"/>
          <w:color w:val="auto"/>
          <w:sz w:val="32"/>
          <w:szCs w:val="32"/>
          <w:highlight w:val="none"/>
        </w:rPr>
        <w:t>全年预算总额565432.34万元实际执行总额</w:t>
      </w:r>
      <w:r>
        <w:rPr>
          <w:rFonts w:hint="eastAsia" w:ascii="仿宋_GB2312" w:eastAsia="仿宋_GB2312"/>
          <w:b w:val="0"/>
          <w:color w:val="auto"/>
          <w:sz w:val="32"/>
          <w:szCs w:val="32"/>
          <w:highlight w:val="none"/>
          <w:lang w:val="en-US" w:eastAsia="zh-CN"/>
        </w:rPr>
        <w:t>565432.34</w:t>
      </w:r>
      <w:r>
        <w:rPr>
          <w:rFonts w:hint="eastAsia" w:ascii="仿宋_GB2312" w:eastAsia="仿宋_GB2312"/>
          <w:b w:val="0"/>
          <w:color w:val="auto"/>
          <w:sz w:val="32"/>
          <w:szCs w:val="32"/>
          <w:highlight w:val="none"/>
        </w:rPr>
        <w:t>万元</w:t>
      </w:r>
      <w:r>
        <w:rPr>
          <w:rFonts w:hint="eastAsia" w:ascii="仿宋_GB2312" w:eastAsia="仿宋_GB2312"/>
          <w:b w:val="0"/>
          <w:color w:val="auto"/>
          <w:sz w:val="32"/>
          <w:szCs w:val="32"/>
          <w:highlight w:val="none"/>
          <w:lang w:val="en-US" w:eastAsia="zh-CN"/>
        </w:rPr>
        <w:t>；</w:t>
      </w:r>
      <w:r>
        <w:rPr>
          <w:rFonts w:hint="eastAsia" w:ascii="仿宋_GB2312" w:eastAsia="仿宋_GB2312"/>
          <w:b w:val="0"/>
          <w:color w:val="auto"/>
          <w:sz w:val="32"/>
          <w:szCs w:val="32"/>
          <w:highlight w:val="none"/>
        </w:rPr>
        <w:t>预算绩效评价项目</w:t>
      </w:r>
      <w:r>
        <w:rPr>
          <w:rFonts w:hint="eastAsia" w:ascii="仿宋_GB2312" w:eastAsia="仿宋_GB2312"/>
          <w:b w:val="0"/>
          <w:color w:val="auto"/>
          <w:sz w:val="32"/>
          <w:szCs w:val="32"/>
          <w:highlight w:val="none"/>
          <w:lang w:val="en-US" w:eastAsia="zh-CN"/>
        </w:rPr>
        <w:t>3</w:t>
      </w:r>
      <w:r>
        <w:rPr>
          <w:rFonts w:hint="eastAsia" w:ascii="仿宋_GB2312" w:eastAsia="仿宋_GB2312"/>
          <w:b w:val="0"/>
          <w:color w:val="auto"/>
          <w:sz w:val="32"/>
          <w:szCs w:val="32"/>
          <w:highlight w:val="none"/>
        </w:rPr>
        <w:t>个，全年预算数</w:t>
      </w:r>
      <w:r>
        <w:rPr>
          <w:rFonts w:hint="eastAsia" w:ascii="仿宋_GB2312" w:eastAsia="仿宋_GB2312"/>
          <w:b w:val="0"/>
          <w:color w:val="auto"/>
          <w:sz w:val="32"/>
          <w:szCs w:val="32"/>
          <w:highlight w:val="none"/>
          <w:lang w:val="en-US" w:eastAsia="zh-CN"/>
        </w:rPr>
        <w:t>469</w:t>
      </w:r>
      <w:r>
        <w:rPr>
          <w:rFonts w:hint="eastAsia" w:ascii="仿宋_GB2312" w:eastAsia="仿宋_GB2312"/>
          <w:b w:val="0"/>
          <w:color w:val="auto"/>
          <w:sz w:val="32"/>
          <w:szCs w:val="32"/>
          <w:highlight w:val="none"/>
        </w:rPr>
        <w:t>万元，全年执行数</w:t>
      </w:r>
      <w:r>
        <w:rPr>
          <w:rFonts w:hint="eastAsia" w:ascii="仿宋_GB2312" w:eastAsia="仿宋_GB2312"/>
          <w:b w:val="0"/>
          <w:color w:val="auto"/>
          <w:sz w:val="32"/>
          <w:szCs w:val="32"/>
          <w:highlight w:val="none"/>
          <w:lang w:val="en-US" w:eastAsia="zh-CN"/>
        </w:rPr>
        <w:t>469</w:t>
      </w:r>
      <w:r>
        <w:rPr>
          <w:rFonts w:hint="eastAsia" w:ascii="仿宋_GB2312" w:eastAsia="仿宋_GB2312"/>
          <w:b w:val="0"/>
          <w:color w:val="auto"/>
          <w:sz w:val="32"/>
          <w:szCs w:val="32"/>
          <w:highlight w:val="none"/>
        </w:rPr>
        <w:t>万元。</w:t>
      </w:r>
      <w:r>
        <w:rPr>
          <w:rFonts w:hint="eastAsia" w:ascii="仿宋_GB2312" w:eastAsia="仿宋_GB2312"/>
          <w:b w:val="0"/>
          <w:sz w:val="32"/>
          <w:szCs w:val="32"/>
          <w:lang w:eastAsia="zh-CN"/>
        </w:rPr>
        <w:t>预算绩效管理取得的成效：一是制度建设是根基。制定《自治区乡村振兴局预算绩效管理办法》，完善项目资金管理、绩效目标监控、绩效评价管理、评价结果应用等各环节的管理流程，让预算绩效管理有章可循、有规可依。二是严格执行是关键。完善《自治区乡村振兴局预算和财务管理办法》，细化资金支付审批权限及审批流程，强化资金收支的内部控制，确保资金支出的内容与数据真实，各类经济事项符合开支标准与范围，遵循效益性和节约性原则。三是过程把控是核心。推行全面预算理念，科学合理地编制部门预算，细化部门预算各项经费，分类实施管控，严格执行。坚持事先预警、事中监控、事后分析，建立涵盖项目预算安排、经费使用、信息反馈、财务分析到项目决算的全过程管理体系，强化预算源头管控与精细化管理，实现对经济活动的全程管控，确保所有工作在预算范围内有序开展。发现的问题及原因：一是年初部分预算绩效目标设置与实际工作落实的契合度不高，绩效评价指标体系尚不完善，绩效评价方法较为单一。二是预算绩效管理理念有待进一步强化，评价工作的重视程度和质量有待进一步提高，预算绩效管理跟踪监管不足。下一步改进措施：一是持续加强绩效评价工作的培训指导，使预算编制更符合绩效评价相关要求，提升资金使用效益。二是强化项目监督管理，把控好项目执行进度和质量，加强督促检查，实施全程监管。</w:t>
      </w:r>
      <w:r>
        <w:rPr>
          <w:rFonts w:hint="eastAsia" w:ascii="仿宋_GB2312" w:eastAsia="仿宋_GB2312"/>
          <w:b w:val="0"/>
          <w:color w:val="auto"/>
          <w:sz w:val="32"/>
          <w:szCs w:val="32"/>
          <w:u w:val="none"/>
          <w:lang w:eastAsia="zh-CN"/>
        </w:rPr>
        <w:t>具体附整体支出绩效自评表，项目支出绩效自评表和部门整体评价报告。</w:t>
      </w:r>
    </w:p>
    <w:p>
      <w:pPr>
        <w:keepNext w:val="0"/>
        <w:keepLines w:val="0"/>
        <w:pageBreakBefore w:val="0"/>
        <w:widowControl w:val="0"/>
        <w:kinsoku/>
        <w:wordWrap/>
        <w:overflowPunct w:val="0"/>
        <w:topLinePunct/>
        <w:autoSpaceDE/>
        <w:autoSpaceDN/>
        <w:bidi w:val="0"/>
        <w:adjustRightInd/>
        <w:spacing w:before="0" w:beforeAutospacing="0" w:after="0" w:afterAutospacing="0" w:line="560" w:lineRule="exact"/>
        <w:ind w:firstLine="640" w:firstLineChars="200"/>
        <w:jc w:val="left"/>
        <w:textAlignment w:val="auto"/>
        <w:outlineLvl w:val="1"/>
        <w:rPr>
          <w:rFonts w:ascii="黑体" w:eastAsia="黑体"/>
          <w:color w:val="auto"/>
          <w:sz w:val="32"/>
          <w:szCs w:val="32"/>
          <w:u w:val="none"/>
        </w:rPr>
      </w:pPr>
      <w:r>
        <w:rPr>
          <w:rFonts w:ascii="黑体" w:eastAsia="黑体"/>
          <w:b w:val="0"/>
          <w:color w:val="auto"/>
          <w:sz w:val="32"/>
          <w:szCs w:val="32"/>
          <w:u w:val="none"/>
        </w:rPr>
        <w:t>十二、其他需说明的事项</w:t>
      </w:r>
    </w:p>
    <w:p>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仿宋_GB2312" w:eastAsia="仿宋_GB2312"/>
          <w:sz w:val="32"/>
          <w:szCs w:val="32"/>
          <w:lang w:val="en-US" w:eastAsia="zh-CN"/>
        </w:rPr>
      </w:pPr>
      <w:r>
        <w:rPr>
          <w:rFonts w:hint="eastAsia" w:ascii="仿宋_GB2312" w:eastAsia="仿宋_GB2312"/>
          <w:b w:val="0"/>
          <w:sz w:val="32"/>
          <w:szCs w:val="32"/>
          <w:lang w:eastAsia="zh-CN"/>
        </w:rPr>
        <w:t>全年预算总额</w:t>
      </w:r>
      <w:r>
        <w:rPr>
          <w:rFonts w:hint="eastAsia" w:ascii="仿宋_GB2312" w:eastAsia="仿宋_GB2312"/>
          <w:b w:val="0"/>
          <w:sz w:val="32"/>
          <w:szCs w:val="32"/>
          <w:lang w:val="en-US" w:eastAsia="zh-CN"/>
        </w:rPr>
        <w:t>2024年初批复部门预算565432.34万元（对下转移支付562000万元，自治区本级单位3432.34万元）。实际执行565432.34万元，其中：对下转移支付562000万元，自治区本级单位3432.34万元，（自治区乡村振兴局执行2064.07万元，自治区农业农村厅执行完成1368.27万元）；主要原因是：年中机构改革自治区乡村振兴局并入自治区农业农村厅，部分公务员和参照公务员管理人员转隶农业农村厅，相应人员经费、公用经费和项目经费预算指标调整至农业农村厅。</w:t>
      </w:r>
    </w:p>
    <w:p>
      <w:pPr>
        <w:keepNext w:val="0"/>
        <w:keepLines w:val="0"/>
        <w:pageBreakBefore w:val="0"/>
        <w:widowControl w:val="0"/>
        <w:kinsoku/>
        <w:wordWrap/>
        <w:overflowPunct w:val="0"/>
        <w:topLinePunct/>
        <w:autoSpaceDE/>
        <w:autoSpaceDN/>
        <w:bidi w:val="0"/>
        <w:adjustRightInd/>
        <w:spacing w:line="560" w:lineRule="exact"/>
        <w:jc w:val="center"/>
        <w:textAlignment w:val="auto"/>
        <w:rPr>
          <w:rFonts w:ascii="黑体" w:eastAsia="黑体"/>
          <w:sz w:val="32"/>
          <w:szCs w:val="32"/>
        </w:rPr>
      </w:pPr>
      <w:r>
        <w:rPr>
          <w:b w:val="0"/>
          <w:sz w:val="0"/>
          <w:szCs w:val="0"/>
        </w:rPr>
        <w:br w:type="page"/>
      </w:r>
      <w:r>
        <w:rPr>
          <w:rFonts w:ascii="黑体" w:eastAsia="黑体"/>
          <w:b w:val="0"/>
          <w:sz w:val="32"/>
          <w:szCs w:val="32"/>
        </w:rPr>
        <w:t>第三部分专业名词解释</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w:t>
      </w:r>
      <w:r>
        <w:rPr>
          <w:rFonts w:hint="eastAsia" w:ascii="仿宋_GB2312" w:eastAsia="仿宋_GB2312"/>
          <w:b w:val="0"/>
          <w:sz w:val="32"/>
          <w:szCs w:val="32"/>
          <w:lang w:eastAsia="zh-CN"/>
        </w:rPr>
        <w:t>”、“</w:t>
      </w:r>
      <w:r>
        <w:rPr>
          <w:rFonts w:ascii="仿宋_GB2312" w:eastAsia="仿宋_GB2312"/>
          <w:b w:val="0"/>
          <w:sz w:val="32"/>
          <w:szCs w:val="32"/>
        </w:rPr>
        <w:t>事业收入</w:t>
      </w:r>
      <w:r>
        <w:rPr>
          <w:rFonts w:hint="eastAsia" w:ascii="仿宋_GB2312" w:eastAsia="仿宋_GB2312"/>
          <w:b w:val="0"/>
          <w:sz w:val="32"/>
          <w:szCs w:val="32"/>
          <w:lang w:eastAsia="zh-CN"/>
        </w:rPr>
        <w:t>”、“</w:t>
      </w:r>
      <w:r>
        <w:rPr>
          <w:rFonts w:ascii="仿宋_GB2312" w:eastAsia="仿宋_GB2312"/>
          <w:b w:val="0"/>
          <w:sz w:val="32"/>
          <w:szCs w:val="32"/>
        </w:rPr>
        <w:t>经营收入</w:t>
      </w:r>
      <w:r>
        <w:rPr>
          <w:rFonts w:hint="eastAsia" w:ascii="仿宋_GB2312" w:eastAsia="仿宋_GB2312"/>
          <w:b w:val="0"/>
          <w:sz w:val="32"/>
          <w:szCs w:val="32"/>
          <w:lang w:eastAsia="zh-CN"/>
        </w:rPr>
        <w:t>”、“</w:t>
      </w:r>
      <w:r>
        <w:rPr>
          <w:rFonts w:ascii="仿宋_GB2312" w:eastAsia="仿宋_GB2312"/>
          <w:b w:val="0"/>
          <w:sz w:val="32"/>
          <w:szCs w:val="32"/>
        </w:rPr>
        <w:t>附属单位上缴收入”等之外取得的收入。</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keepNext w:val="0"/>
        <w:keepLines w:val="0"/>
        <w:pageBreakBefore w:val="0"/>
        <w:widowControl/>
        <w:kinsoku/>
        <w:wordWrap/>
        <w:overflowPunct/>
        <w:topLinePunct w:val="0"/>
        <w:autoSpaceDE/>
        <w:autoSpaceDN/>
        <w:bidi w:val="0"/>
        <w:adjustRightInd/>
        <w:spacing w:line="560" w:lineRule="exact"/>
        <w:textAlignment w:val="auto"/>
      </w:pPr>
    </w:p>
    <w:p>
      <w:pPr>
        <w:keepNext w:val="0"/>
        <w:keepLines w:val="0"/>
        <w:pageBreakBefore w:val="0"/>
        <w:widowControl/>
        <w:kinsoku/>
        <w:wordWrap/>
        <w:overflowPunct/>
        <w:topLinePunct w:val="0"/>
        <w:autoSpaceDE/>
        <w:autoSpaceDN/>
        <w:bidi w:val="0"/>
        <w:adjustRightInd/>
        <w:spacing w:line="560" w:lineRule="exact"/>
        <w:textAlignment w:val="auto"/>
      </w:pPr>
    </w:p>
    <w:p>
      <w:pPr>
        <w:keepNext w:val="0"/>
        <w:keepLines w:val="0"/>
        <w:pageBreakBefore w:val="0"/>
        <w:widowControl/>
        <w:kinsoku/>
        <w:wordWrap/>
        <w:overflowPunct/>
        <w:topLinePunct w:val="0"/>
        <w:autoSpaceDE/>
        <w:autoSpaceDN/>
        <w:bidi w:val="0"/>
        <w:adjustRightInd/>
        <w:spacing w:line="560" w:lineRule="exact"/>
        <w:textAlignment w:val="auto"/>
      </w:pP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center"/>
        <w:textAlignment w:val="auto"/>
        <w:outlineLvl w:val="0"/>
        <w:rPr>
          <w:rFonts w:ascii="黑体" w:eastAsia="黑体"/>
          <w:sz w:val="32"/>
          <w:szCs w:val="32"/>
        </w:rPr>
      </w:pPr>
      <w:r>
        <w:rPr>
          <w:rFonts w:ascii="黑体" w:eastAsia="黑体"/>
          <w:b w:val="0"/>
          <w:sz w:val="32"/>
          <w:szCs w:val="32"/>
        </w:rPr>
        <w:t>第四部分部门决算报表（见附表）</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一、《收入支出决算总表》</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二、《收入决算表》</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三、《支出决算表》</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四、《财政拨款收入支出决算总表》</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五、《一般公共预算财政拨款支出决算表》</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九、《财政拨款“三公”经费支出决算表》</w:t>
      </w:r>
    </w:p>
    <w:sectPr>
      <w:footerReference r:id="rId3" w:type="default"/>
      <w:pgSz w:w="12240" w:h="15840"/>
      <w:pgMar w:top="2098" w:right="1587" w:bottom="1814" w:left="1587" w:header="720" w:footer="1191" w:gutter="0"/>
      <w:pgNumType w:fmt="decimal"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C2CE24"/>
    <w:multiLevelType w:val="singleLevel"/>
    <w:tmpl w:val="B7C2CE2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isplayHorizontalDrawingGridEvery w:val="1"/>
  <w:displayVerticalDrawingGridEvery w:val="1"/>
  <w:noPunctuationKerning w:val="1"/>
  <w:hdrShapeDefaults>
    <o:shapelayout v:ext="edit">
      <o:idmap v:ext="edit" data="3,4"/>
    </o:shapelayout>
  </w:hdrShapeDefaults>
  <w:compat>
    <w:doNotExpandShiftReturn/>
    <w:doNotWrapTextWithPunct/>
    <w:doNotUseEastAsianBreakRules/>
    <w:useFELayout/>
    <w:doNotUseIndentAsNumberingTabStop/>
    <w:useAltKinsokuLineBreakRules/>
    <w:splitPgBreakAndParaMark/>
    <w:compatSetting w:name="compatibilityMode" w:uri="http://schemas.microsoft.com/office/word" w:val="12"/>
  </w:compat>
  <w:rsids>
    <w:rsidRoot w:val="00000000"/>
    <w:rsid w:val="015B6D94"/>
    <w:rsid w:val="099A0AD3"/>
    <w:rsid w:val="0DC9777B"/>
    <w:rsid w:val="109E1295"/>
    <w:rsid w:val="120773ED"/>
    <w:rsid w:val="12F02141"/>
    <w:rsid w:val="144537B9"/>
    <w:rsid w:val="1523190A"/>
    <w:rsid w:val="15F906E4"/>
    <w:rsid w:val="174B6CC6"/>
    <w:rsid w:val="1AC5405D"/>
    <w:rsid w:val="1ACD5CA7"/>
    <w:rsid w:val="1DE0217C"/>
    <w:rsid w:val="21A763E8"/>
    <w:rsid w:val="24E5409B"/>
    <w:rsid w:val="26CB40A4"/>
    <w:rsid w:val="2A125490"/>
    <w:rsid w:val="2C253FFD"/>
    <w:rsid w:val="2D3D6C9C"/>
    <w:rsid w:val="322E5C7B"/>
    <w:rsid w:val="34A0485B"/>
    <w:rsid w:val="36BA3FC3"/>
    <w:rsid w:val="38F62593"/>
    <w:rsid w:val="41267C99"/>
    <w:rsid w:val="41D16351"/>
    <w:rsid w:val="43607C5E"/>
    <w:rsid w:val="449E4E0D"/>
    <w:rsid w:val="4635615E"/>
    <w:rsid w:val="499A72F5"/>
    <w:rsid w:val="4BED24E0"/>
    <w:rsid w:val="4C932674"/>
    <w:rsid w:val="4C995F8F"/>
    <w:rsid w:val="4FA57ADE"/>
    <w:rsid w:val="570861EB"/>
    <w:rsid w:val="59CA3C2C"/>
    <w:rsid w:val="5B8147BE"/>
    <w:rsid w:val="5B9A2AC8"/>
    <w:rsid w:val="61275313"/>
    <w:rsid w:val="631A1780"/>
    <w:rsid w:val="64D41D47"/>
    <w:rsid w:val="660907FF"/>
    <w:rsid w:val="660E0723"/>
    <w:rsid w:val="66795EA0"/>
    <w:rsid w:val="679E792A"/>
    <w:rsid w:val="69D35929"/>
    <w:rsid w:val="6A2829D5"/>
    <w:rsid w:val="6B750F00"/>
    <w:rsid w:val="6B992A05"/>
    <w:rsid w:val="6BB64010"/>
    <w:rsid w:val="6E843F52"/>
    <w:rsid w:val="71541159"/>
    <w:rsid w:val="78A51694"/>
    <w:rsid w:val="78BB0EB8"/>
    <w:rsid w:val="7A6A0819"/>
    <w:rsid w:val="7A7E61F8"/>
    <w:rsid w:val="7EF70770"/>
    <w:rsid w:val="7EFB49D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2"/>
    </w:rPr>
  </w:style>
  <w:style w:type="paragraph" w:styleId="2">
    <w:name w:val="heading 3"/>
    <w:basedOn w:val="1"/>
    <w:next w:val="1"/>
    <w:qFormat/>
    <w:uiPriority w:val="0"/>
    <w:pPr>
      <w:keepNext/>
      <w:keepLines/>
      <w:spacing w:before="260" w:after="260" w:line="416" w:lineRule="atLeast"/>
      <w:outlineLvl w:val="2"/>
    </w:pPr>
    <w:rPr>
      <w:b/>
      <w:bCs/>
      <w:sz w:val="32"/>
      <w:szCs w:val="32"/>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99"/>
    <w:pPr>
      <w:widowControl w:val="0"/>
      <w:spacing w:after="0" w:line="240" w:lineRule="auto"/>
      <w:jc w:val="both"/>
    </w:pPr>
    <w:rPr>
      <w:rFonts w:ascii="Times New Roman" w:hAnsi="Times New Roman"/>
      <w:kern w:val="2"/>
      <w:sz w:val="24"/>
      <w:szCs w:val="24"/>
      <w:lang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20</Pages>
  <Words>7379</Words>
  <Characters>8293</Characters>
  <TotalTime>2</TotalTime>
  <ScaleCrop>false</ScaleCrop>
  <LinksUpToDate>false</LinksUpToDate>
  <CharactersWithSpaces>8293</CharactersWithSpaces>
  <Application>WPS Office_10.8.2.7058_F1E327BC-269C-435d-A152-05C5408002CA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2025-08-11T11:46:00Z</dcterms:created>
  <dc:creator>dell</dc:creator>
  <cp:lastModifiedBy>dell</cp:lastModifiedBy>
  <dcterms:modified xsi:type="dcterms:W3CDTF">2025-09-01T08:36:44Z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2052-10.8.2.7058</vt:lpwstr>
  </property>
  <property fmtid="{D5CDD505-2E9C-101B-9397-08002B2CF9AE}" pid="3" name="KSOTemplateDocerSaveRecord">
    <vt:lpwstr>eyJoZGlkIjoiYWJmNTAxYTA0NTllZTU0OWY5NWY0MWNlMzBjNGU2OTYiLCJ1c2VySWQiOiI3NDY1ODU0ODQifQ==</vt:lpwstr>
  </property>
  <property fmtid="{D5CDD505-2E9C-101B-9397-08002B2CF9AE}" pid="4" name="ICV">
    <vt:lpwstr>A33EEF86796744D3A73A49BD9FB18179_12</vt:lpwstr>
  </property>
</Properties>
</file>