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B47846">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宋体" w:eastAsia="宋体"/>
          <w:sz w:val="32"/>
          <w:szCs w:val="32"/>
        </w:rPr>
      </w:pPr>
    </w:p>
    <w:p w14:paraId="350B73FA">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宋体" w:eastAsia="宋体"/>
          <w:sz w:val="44"/>
          <w:szCs w:val="44"/>
        </w:rPr>
      </w:pPr>
    </w:p>
    <w:p w14:paraId="1C36B482">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宋体" w:eastAsia="宋体"/>
          <w:sz w:val="44"/>
          <w:szCs w:val="44"/>
        </w:rPr>
      </w:pPr>
    </w:p>
    <w:p w14:paraId="3BD115DF">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宋体" w:eastAsia="宋体"/>
          <w:sz w:val="44"/>
          <w:szCs w:val="44"/>
        </w:rPr>
      </w:pPr>
    </w:p>
    <w:p w14:paraId="0969A870">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center"/>
        <w:textAlignment w:val="auto"/>
        <w:outlineLvl w:val="0"/>
        <w:rPr>
          <w:rFonts w:ascii="宋体" w:eastAsia="黑体"/>
          <w:sz w:val="44"/>
          <w:szCs w:val="44"/>
        </w:rPr>
      </w:pPr>
      <w:r>
        <w:rPr>
          <w:rFonts w:ascii="宋体" w:eastAsia="黑体"/>
          <w:b w:val="0"/>
          <w:sz w:val="44"/>
          <w:szCs w:val="44"/>
        </w:rPr>
        <w:t>新疆维吾尔自治区乡村振兴局（</w:t>
      </w:r>
      <w:r>
        <w:rPr>
          <w:rFonts w:hint="eastAsia" w:ascii="宋体" w:eastAsia="黑体"/>
          <w:b w:val="0"/>
          <w:sz w:val="44"/>
          <w:szCs w:val="44"/>
          <w:lang w:eastAsia="zh-CN"/>
        </w:rPr>
        <w:t>本级</w:t>
      </w:r>
      <w:r>
        <w:rPr>
          <w:rFonts w:ascii="宋体" w:eastAsia="黑体"/>
          <w:b w:val="0"/>
          <w:sz w:val="44"/>
          <w:szCs w:val="44"/>
        </w:rPr>
        <w:t>）</w:t>
      </w:r>
    </w:p>
    <w:p w14:paraId="15E1AEFE">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center"/>
        <w:textAlignment w:val="auto"/>
        <w:outlineLvl w:val="0"/>
        <w:rPr>
          <w:rFonts w:ascii="黑体" w:eastAsia="黑体"/>
          <w:sz w:val="44"/>
          <w:szCs w:val="44"/>
        </w:rPr>
      </w:pPr>
      <w:r>
        <w:rPr>
          <w:rFonts w:ascii="黑体" w:eastAsia="黑体"/>
          <w:b w:val="0"/>
          <w:sz w:val="44"/>
          <w:szCs w:val="44"/>
        </w:rPr>
        <w:t>2024年度部门决算公开说明</w:t>
      </w:r>
    </w:p>
    <w:p w14:paraId="34E0D5E8">
      <w:pPr>
        <w:keepNext w:val="0"/>
        <w:keepLines w:val="0"/>
        <w:pageBreakBefore w:val="0"/>
        <w:widowControl/>
        <w:kinsoku/>
        <w:wordWrap/>
        <w:overflowPunct/>
        <w:topLinePunct w:val="0"/>
        <w:autoSpaceDE/>
        <w:autoSpaceDN/>
        <w:bidi w:val="0"/>
        <w:adjustRightInd/>
        <w:spacing w:line="560" w:lineRule="exact"/>
        <w:jc w:val="center"/>
        <w:textAlignment w:val="auto"/>
        <w:rPr>
          <w:rFonts w:ascii="黑体" w:eastAsia="黑体"/>
          <w:b/>
          <w:sz w:val="32"/>
          <w:szCs w:val="32"/>
        </w:rPr>
        <w:sectPr>
          <w:pgSz w:w="12240" w:h="15840"/>
          <w:pgMar w:top="2098" w:right="1587" w:bottom="1814" w:left="1587" w:header="720" w:footer="720" w:gutter="0"/>
          <w:cols w:space="720" w:num="1"/>
        </w:sectPr>
      </w:pPr>
    </w:p>
    <w:p w14:paraId="705D4AA9">
      <w:pPr>
        <w:keepNext w:val="0"/>
        <w:keepLines w:val="0"/>
        <w:pageBreakBefore w:val="0"/>
        <w:widowControl/>
        <w:kinsoku/>
        <w:wordWrap/>
        <w:overflowPunct/>
        <w:topLinePunct w:val="0"/>
        <w:autoSpaceDE/>
        <w:autoSpaceDN/>
        <w:bidi w:val="0"/>
        <w:adjustRightInd/>
        <w:spacing w:line="560" w:lineRule="exact"/>
        <w:jc w:val="center"/>
        <w:textAlignment w:val="auto"/>
        <w:rPr>
          <w:rFonts w:ascii="黑体" w:eastAsia="黑体"/>
          <w:sz w:val="32"/>
          <w:szCs w:val="32"/>
        </w:rPr>
      </w:pPr>
      <w:r>
        <w:rPr>
          <w:rFonts w:ascii="黑体" w:eastAsia="黑体"/>
          <w:b/>
          <w:sz w:val="32"/>
          <w:szCs w:val="32"/>
        </w:rPr>
        <w:t>目</w:t>
      </w:r>
      <w:r>
        <w:rPr>
          <w:rFonts w:hint="eastAsia" w:ascii="黑体" w:eastAsia="黑体"/>
          <w:b/>
          <w:sz w:val="32"/>
          <w:szCs w:val="32"/>
          <w:lang w:val="en-US" w:eastAsia="zh-CN"/>
        </w:rPr>
        <w:t xml:space="preserve">  </w:t>
      </w:r>
      <w:r>
        <w:rPr>
          <w:rFonts w:ascii="黑体" w:eastAsia="黑体"/>
          <w:b/>
          <w:sz w:val="32"/>
          <w:szCs w:val="32"/>
        </w:rPr>
        <w:t>录</w:t>
      </w:r>
    </w:p>
    <w:p w14:paraId="143AC004">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sz w:val="32"/>
          <w:szCs w:val="32"/>
        </w:rPr>
        <w:t>第一部分单位概况</w:t>
      </w:r>
    </w:p>
    <w:p w14:paraId="33BD9FAA">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一、主要职能</w:t>
      </w:r>
    </w:p>
    <w:p w14:paraId="285D6111">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二、机构设置及人员情况</w:t>
      </w:r>
    </w:p>
    <w:p w14:paraId="274BD04D">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sz w:val="32"/>
          <w:szCs w:val="32"/>
        </w:rPr>
        <w:t>第二部分部门决算情况说明</w:t>
      </w:r>
    </w:p>
    <w:p w14:paraId="4BF369F0">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一、收入支出决算总体情况说明</w:t>
      </w:r>
    </w:p>
    <w:p w14:paraId="6E089B77">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二、收入决算情况说明</w:t>
      </w:r>
    </w:p>
    <w:p w14:paraId="2073082B">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三、支出决算情况说明</w:t>
      </w:r>
    </w:p>
    <w:p w14:paraId="060F3CB1">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四、财政拨款收入支出决算总体情况说明</w:t>
      </w:r>
    </w:p>
    <w:p w14:paraId="54CB2C81">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五、一般公共预算财政拨款支出决算情况说明</w:t>
      </w:r>
    </w:p>
    <w:p w14:paraId="447C904C">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（一）一般公共预算财政拨款支出决算总体情况</w:t>
      </w:r>
    </w:p>
    <w:p w14:paraId="1377242D">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（二）一般公共预算财政拨款支出决算结构情况</w:t>
      </w:r>
    </w:p>
    <w:p w14:paraId="513168B1">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（三）一般公共预算财政拨款支出决算具体情况</w:t>
      </w:r>
    </w:p>
    <w:p w14:paraId="627D75A8">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六、一般公共预算财政拨款基本支出决算情况说明</w:t>
      </w:r>
    </w:p>
    <w:p w14:paraId="5CB5D886">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七、政府性基金预算财政拨款收入支出决算情况说明</w:t>
      </w:r>
    </w:p>
    <w:p w14:paraId="341FDC95">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八、国有资本经营预算财政拨款收入支出决算情况说明</w:t>
      </w:r>
    </w:p>
    <w:p w14:paraId="4E864BAB">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九、财政拨款“三公”经费支出决算情况说明</w:t>
      </w:r>
    </w:p>
    <w:p w14:paraId="2CC10934">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十、其他重要事项的情况说明</w:t>
      </w:r>
    </w:p>
    <w:p w14:paraId="5E57CA2B">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（一）机关运行经费及公用经费支出情况</w:t>
      </w:r>
    </w:p>
    <w:p w14:paraId="3F6EE1E2">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（二）政府采购情况</w:t>
      </w:r>
    </w:p>
    <w:p w14:paraId="315FAD56">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（三）国有资产占用情况说明</w:t>
      </w:r>
    </w:p>
    <w:p w14:paraId="0DFA26D4">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十一、预算绩效的情况说明</w:t>
      </w:r>
    </w:p>
    <w:p w14:paraId="4556FA74">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十二、其他需说明的事项</w:t>
      </w:r>
    </w:p>
    <w:p w14:paraId="4C9D3DFD">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sz w:val="32"/>
          <w:szCs w:val="32"/>
        </w:rPr>
        <w:t>第三部分专业名词解释</w:t>
      </w:r>
    </w:p>
    <w:p w14:paraId="18830354">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sz w:val="32"/>
          <w:szCs w:val="32"/>
        </w:rPr>
        <w:t>第四部分部门决算报表（见附表）</w:t>
      </w:r>
    </w:p>
    <w:p w14:paraId="53EAE989">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一、《收入支出决算总表》</w:t>
      </w:r>
    </w:p>
    <w:p w14:paraId="25FD3B79">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二、《收入决算表》</w:t>
      </w:r>
    </w:p>
    <w:p w14:paraId="141ED40C">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三、《支出决算表》</w:t>
      </w:r>
    </w:p>
    <w:p w14:paraId="3D6243F3">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四、《财政拨款收入支出决算总表》</w:t>
      </w:r>
    </w:p>
    <w:p w14:paraId="3B608EA5">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五、《一般公共预算财政拨款支出决算表》</w:t>
      </w:r>
    </w:p>
    <w:p w14:paraId="0E429FB1">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六、《一般公共预算财政拨款基本支出决算表》</w:t>
      </w:r>
    </w:p>
    <w:p w14:paraId="253B7EC8">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七、《政府性基金预算财政拨款收入支出决算表》</w:t>
      </w:r>
    </w:p>
    <w:p w14:paraId="31A430FD">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八、《国有资本经营预算财政拨款收入支出决算表》</w:t>
      </w:r>
    </w:p>
    <w:p w14:paraId="18FF3F1A">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九、《财政拨款“三公”经费支出决算表》</w:t>
      </w:r>
    </w:p>
    <w:p w14:paraId="45641ECB">
      <w:pPr>
        <w:keepNext w:val="0"/>
        <w:keepLines w:val="0"/>
        <w:pageBreakBefore w:val="0"/>
        <w:widowControl w:val="0"/>
        <w:kinsoku/>
        <w:wordWrap/>
        <w:overflowPunct w:val="0"/>
        <w:topLinePunct/>
        <w:autoSpaceDE w:val="0"/>
        <w:autoSpaceDN/>
        <w:bidi w:val="0"/>
        <w:adjustRightInd/>
        <w:spacing w:line="560" w:lineRule="exact"/>
        <w:jc w:val="center"/>
        <w:textAlignment w:val="auto"/>
        <w:rPr>
          <w:rFonts w:ascii="黑体" w:eastAsia="黑体"/>
          <w:sz w:val="32"/>
          <w:szCs w:val="32"/>
        </w:rPr>
      </w:pPr>
      <w:r>
        <w:rPr>
          <w:b w:val="0"/>
          <w:sz w:val="0"/>
          <w:szCs w:val="0"/>
        </w:rPr>
        <w:br w:type="page"/>
      </w:r>
      <w:r>
        <w:rPr>
          <w:rFonts w:ascii="黑体" w:eastAsia="黑体"/>
          <w:b w:val="0"/>
          <w:sz w:val="32"/>
          <w:szCs w:val="32"/>
        </w:rPr>
        <w:t>第一部分单位概况</w:t>
      </w:r>
    </w:p>
    <w:p w14:paraId="6EFE915C">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一、主要职能</w:t>
      </w:r>
    </w:p>
    <w:p w14:paraId="54A8A99F">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0" w:firstLineChars="200"/>
        <w:jc w:val="both"/>
        <w:textAlignment w:val="auto"/>
        <w:outlineLvl w:val="1"/>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负责巩固拓展脱贫攻坚成果、推进实施乡村振兴战略有关具体工作。统筹推进巩固拓展脱贫攻坚成果同乡村振兴有效衔接，组织实施乡村振兴战略实绩考核工作。组织开展防止返贫监测和帮扶工作。拟定中央、新疆维吾尔自治区财政衔接资金分配方案，统筹指导县级项目库建设管理。统筹实施乡村建设行动，推动完善农村基础设施建设。牵头组织农村人居环境整治，统筹指导村庄整治、村容村貌提升，指导农村精神文明，保护传统村落和乡村风貌。统筹推进发展农村社会事业、农村公共服务、农村文化和乡村治理。组织研究乡村振兴相关问题，承担乡村振兴督导、检查具体工作。完成新疆维吾尔自治区党委、新疆维吾尔自治区人民政府和新疆维吾尔自治区党委农村工作领导小组暨乡村振兴领导小组交办的其他任务。</w:t>
      </w:r>
    </w:p>
    <w:p w14:paraId="2BB7258F">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二、机构设置及人员情况</w:t>
      </w:r>
    </w:p>
    <w:p w14:paraId="2075F3C4">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0" w:firstLineChars="200"/>
        <w:jc w:val="both"/>
        <w:textAlignment w:val="auto"/>
        <w:rPr>
          <w:rFonts w:hint="eastAsia" w:ascii="仿宋_GB2312" w:eastAsia="仿宋_GB2312"/>
          <w:color w:val="auto"/>
          <w:sz w:val="32"/>
          <w:szCs w:val="32"/>
          <w:lang w:eastAsia="zh-CN"/>
        </w:rPr>
      </w:pPr>
      <w:r>
        <w:rPr>
          <w:rFonts w:ascii="仿宋_GB2312" w:eastAsia="仿宋_GB2312"/>
          <w:b w:val="0"/>
          <w:color w:val="auto"/>
          <w:sz w:val="32"/>
          <w:szCs w:val="32"/>
        </w:rPr>
        <w:t>新疆维吾尔自治区乡村振兴局（</w:t>
      </w:r>
      <w:r>
        <w:rPr>
          <w:rFonts w:hint="eastAsia" w:ascii="仿宋_GB2312" w:eastAsia="仿宋_GB2312"/>
          <w:b w:val="0"/>
          <w:color w:val="auto"/>
          <w:sz w:val="32"/>
          <w:szCs w:val="32"/>
          <w:lang w:val="en-US" w:eastAsia="zh-CN"/>
        </w:rPr>
        <w:t>本级</w:t>
      </w:r>
      <w:r>
        <w:rPr>
          <w:rFonts w:ascii="仿宋_GB2312" w:eastAsia="仿宋_GB2312"/>
          <w:b w:val="0"/>
          <w:color w:val="auto"/>
          <w:sz w:val="32"/>
          <w:szCs w:val="32"/>
        </w:rPr>
        <w:t>）2024年度，实有人数</w:t>
      </w:r>
      <w:r>
        <w:rPr>
          <w:rFonts w:hint="eastAsia" w:ascii="仿宋_GB2312" w:eastAsia="仿宋_GB2312"/>
          <w:b w:val="0"/>
          <w:color w:val="auto"/>
          <w:sz w:val="32"/>
          <w:szCs w:val="32"/>
          <w:lang w:val="en-US" w:eastAsia="zh-CN"/>
        </w:rPr>
        <w:t>52</w:t>
      </w:r>
      <w:r>
        <w:rPr>
          <w:rFonts w:ascii="仿宋_GB2312" w:eastAsia="仿宋_GB2312"/>
          <w:b w:val="0"/>
          <w:color w:val="auto"/>
          <w:sz w:val="32"/>
          <w:szCs w:val="32"/>
        </w:rPr>
        <w:t>人，其中：在职人员</w:t>
      </w:r>
      <w:r>
        <w:rPr>
          <w:rFonts w:hint="eastAsia" w:ascii="仿宋_GB2312" w:eastAsia="仿宋_GB2312"/>
          <w:b w:val="0"/>
          <w:color w:val="auto"/>
          <w:sz w:val="32"/>
          <w:szCs w:val="32"/>
          <w:lang w:val="en-US" w:eastAsia="zh-CN"/>
        </w:rPr>
        <w:t>27</w:t>
      </w:r>
      <w:r>
        <w:rPr>
          <w:rFonts w:ascii="仿宋_GB2312" w:eastAsia="仿宋_GB2312"/>
          <w:b w:val="0"/>
          <w:color w:val="auto"/>
          <w:sz w:val="32"/>
          <w:szCs w:val="32"/>
        </w:rPr>
        <w:t>人，减少</w:t>
      </w:r>
      <w:r>
        <w:rPr>
          <w:rFonts w:hint="eastAsia" w:ascii="仿宋_GB2312" w:eastAsia="仿宋_GB2312"/>
          <w:b w:val="0"/>
          <w:color w:val="auto"/>
          <w:sz w:val="32"/>
          <w:szCs w:val="32"/>
          <w:lang w:val="en-US" w:eastAsia="zh-CN"/>
        </w:rPr>
        <w:t>3</w:t>
      </w:r>
      <w:r>
        <w:rPr>
          <w:rFonts w:ascii="仿宋_GB2312" w:eastAsia="仿宋_GB2312"/>
          <w:b w:val="0"/>
          <w:color w:val="auto"/>
          <w:sz w:val="32"/>
          <w:szCs w:val="32"/>
        </w:rPr>
        <w:t>7人；离休人员0人，较上年无变化；退休人员</w:t>
      </w:r>
      <w:r>
        <w:rPr>
          <w:rFonts w:hint="eastAsia" w:ascii="仿宋_GB2312" w:eastAsia="仿宋_GB2312"/>
          <w:b w:val="0"/>
          <w:color w:val="auto"/>
          <w:sz w:val="32"/>
          <w:szCs w:val="32"/>
          <w:lang w:val="en-US" w:eastAsia="zh-CN"/>
        </w:rPr>
        <w:t>2</w:t>
      </w:r>
      <w:r>
        <w:rPr>
          <w:rFonts w:ascii="仿宋_GB2312" w:eastAsia="仿宋_GB2312"/>
          <w:b w:val="0"/>
          <w:color w:val="auto"/>
          <w:sz w:val="32"/>
          <w:szCs w:val="32"/>
        </w:rPr>
        <w:t>5人，</w:t>
      </w:r>
      <w:r>
        <w:rPr>
          <w:rFonts w:hint="eastAsia" w:ascii="仿宋_GB2312" w:eastAsia="仿宋_GB2312"/>
          <w:b w:val="0"/>
          <w:color w:val="auto"/>
          <w:sz w:val="32"/>
          <w:szCs w:val="32"/>
          <w:lang w:val="en-US" w:eastAsia="zh-CN"/>
        </w:rPr>
        <w:t>减少80人</w:t>
      </w:r>
      <w:r>
        <w:rPr>
          <w:rFonts w:hint="eastAsia" w:ascii="仿宋_GB2312" w:eastAsia="仿宋_GB2312"/>
          <w:b w:val="0"/>
          <w:color w:val="auto"/>
          <w:sz w:val="32"/>
          <w:szCs w:val="32"/>
          <w:lang w:eastAsia="zh-CN"/>
        </w:rPr>
        <w:t>。</w:t>
      </w:r>
    </w:p>
    <w:p w14:paraId="6CF005EA">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新疆维吾尔自治区乡村振兴局（</w:t>
      </w:r>
      <w:r>
        <w:rPr>
          <w:rFonts w:hint="eastAsia" w:ascii="仿宋_GB2312" w:eastAsia="仿宋_GB2312"/>
          <w:b w:val="0"/>
          <w:color w:val="auto"/>
          <w:sz w:val="32"/>
          <w:szCs w:val="32"/>
          <w:lang w:val="en-US" w:eastAsia="zh-CN"/>
        </w:rPr>
        <w:t>本级</w:t>
      </w:r>
      <w:r>
        <w:rPr>
          <w:rFonts w:ascii="仿宋_GB2312" w:eastAsia="仿宋_GB2312"/>
          <w:b w:val="0"/>
          <w:color w:val="auto"/>
          <w:sz w:val="32"/>
          <w:szCs w:val="32"/>
        </w:rPr>
        <w:t>）无下属预算单位，下设</w:t>
      </w:r>
      <w:r>
        <w:rPr>
          <w:rFonts w:hint="eastAsia" w:ascii="仿宋_GB2312" w:eastAsia="仿宋_GB2312"/>
          <w:b w:val="0"/>
          <w:color w:val="auto"/>
          <w:sz w:val="32"/>
          <w:szCs w:val="32"/>
          <w:lang w:val="en-US" w:eastAsia="zh-CN"/>
        </w:rPr>
        <w:t>11</w:t>
      </w:r>
      <w:r>
        <w:rPr>
          <w:rFonts w:ascii="仿宋_GB2312" w:eastAsia="仿宋_GB2312"/>
          <w:b w:val="0"/>
          <w:color w:val="auto"/>
          <w:sz w:val="32"/>
          <w:szCs w:val="32"/>
        </w:rPr>
        <w:t>个</w:t>
      </w:r>
      <w:r>
        <w:rPr>
          <w:rFonts w:hint="eastAsia" w:ascii="仿宋_GB2312" w:eastAsia="仿宋_GB2312"/>
          <w:b w:val="0"/>
          <w:color w:val="auto"/>
          <w:sz w:val="32"/>
          <w:szCs w:val="32"/>
          <w:lang w:eastAsia="zh-CN"/>
        </w:rPr>
        <w:t>处室</w:t>
      </w:r>
      <w:r>
        <w:rPr>
          <w:rFonts w:ascii="仿宋_GB2312" w:eastAsia="仿宋_GB2312"/>
          <w:b w:val="0"/>
          <w:color w:val="auto"/>
          <w:sz w:val="32"/>
          <w:szCs w:val="32"/>
        </w:rPr>
        <w:t>，分别是：</w:t>
      </w:r>
      <w:r>
        <w:rPr>
          <w:rFonts w:hint="eastAsia" w:ascii="仿宋_GB2312" w:eastAsia="仿宋_GB2312"/>
          <w:b w:val="0"/>
          <w:color w:val="auto"/>
          <w:sz w:val="32"/>
          <w:szCs w:val="32"/>
          <w:lang w:eastAsia="zh-CN"/>
        </w:rPr>
        <w:t>综合处、政策法规处、规划财务处、社会扶贫处、专项扶贫处、统计监测处、监督检查处、考核评估处、开发指导处、机关党委（人事处）、离退休干部管理处。</w:t>
      </w:r>
    </w:p>
    <w:p w14:paraId="5C547B90">
      <w:pPr>
        <w:keepNext w:val="0"/>
        <w:keepLines w:val="0"/>
        <w:pageBreakBefore w:val="0"/>
        <w:widowControl w:val="0"/>
        <w:kinsoku/>
        <w:wordWrap/>
        <w:overflowPunct w:val="0"/>
        <w:topLinePunct/>
        <w:autoSpaceDE w:val="0"/>
        <w:autoSpaceDN/>
        <w:bidi w:val="0"/>
        <w:adjustRightInd/>
        <w:spacing w:line="560" w:lineRule="exact"/>
        <w:jc w:val="center"/>
        <w:textAlignment w:val="auto"/>
        <w:rPr>
          <w:rFonts w:ascii="黑体" w:eastAsia="黑体"/>
          <w:sz w:val="32"/>
          <w:szCs w:val="32"/>
        </w:rPr>
      </w:pPr>
      <w:r>
        <w:rPr>
          <w:b w:val="0"/>
          <w:color w:val="auto"/>
          <w:sz w:val="0"/>
          <w:szCs w:val="0"/>
        </w:rPr>
        <w:br w:type="page"/>
      </w:r>
      <w:r>
        <w:rPr>
          <w:rFonts w:ascii="黑体" w:eastAsia="黑体"/>
          <w:b w:val="0"/>
          <w:sz w:val="32"/>
          <w:szCs w:val="32"/>
        </w:rPr>
        <w:t>第二部分部门决算情况说明</w:t>
      </w:r>
    </w:p>
    <w:p w14:paraId="0B62188E">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一、收入支出决算总体情况说明</w:t>
      </w:r>
    </w:p>
    <w:p w14:paraId="17638EAF">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2024年度收入总计1,118.60万元，其中：本年收入合计1,109.97万元，使用非财政拨款结余（含专用结余）0.00万元，年初结转和结余8.63万元。</w:t>
      </w:r>
    </w:p>
    <w:p w14:paraId="431D88F8">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2024年度支出总计1,118.60万元，其中：本年支出合计1,109.88万元，结余分配0.00万元，年末结转和结余8.72万元。</w:t>
      </w:r>
    </w:p>
    <w:p w14:paraId="59D3BCC8">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收入支出总体与上年相比，减少1,895.60万元，下降62.89%，主要原因是：</w:t>
      </w:r>
      <w:r>
        <w:rPr>
          <w:rFonts w:hint="eastAsia" w:ascii="仿宋" w:hAnsi="仿宋" w:eastAsia="仿宋" w:cs="仿宋_GB2312"/>
          <w:spacing w:val="-2"/>
          <w:sz w:val="32"/>
          <w:szCs w:val="32"/>
          <w:lang w:val="en-US" w:eastAsia="zh-CN"/>
        </w:rPr>
        <w:t>机构改革乡村振兴局机关与农业农村厅合并，部分预算指标调整至农业农村厅</w:t>
      </w:r>
      <w:r>
        <w:rPr>
          <w:rFonts w:ascii="仿宋_GB2312" w:eastAsia="仿宋_GB2312"/>
          <w:b w:val="0"/>
          <w:sz w:val="32"/>
          <w:szCs w:val="32"/>
        </w:rPr>
        <w:t>。</w:t>
      </w:r>
    </w:p>
    <w:p w14:paraId="15B7AC9A">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二、收入决算情况说明</w:t>
      </w:r>
    </w:p>
    <w:p w14:paraId="6BC98EEF">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本年收入1,109.97万元，其中：财政拨款收入1,109.80万元</w:t>
      </w:r>
      <w:r>
        <w:rPr>
          <w:rFonts w:hint="eastAsia" w:ascii="仿宋_GB2312" w:eastAsia="仿宋_GB2312"/>
          <w:b w:val="0"/>
          <w:sz w:val="32"/>
          <w:szCs w:val="32"/>
          <w:lang w:eastAsia="zh-CN"/>
        </w:rPr>
        <w:t>，</w:t>
      </w:r>
      <w:r>
        <w:rPr>
          <w:rFonts w:ascii="仿宋_GB2312" w:eastAsia="仿宋_GB2312"/>
          <w:b w:val="0"/>
          <w:sz w:val="32"/>
          <w:szCs w:val="32"/>
        </w:rPr>
        <w:t>占99.98%；上级补助收入0.00万元</w:t>
      </w:r>
      <w:r>
        <w:rPr>
          <w:rFonts w:hint="eastAsia" w:ascii="仿宋_GB2312" w:eastAsia="仿宋_GB2312"/>
          <w:b w:val="0"/>
          <w:sz w:val="32"/>
          <w:szCs w:val="32"/>
          <w:lang w:eastAsia="zh-CN"/>
        </w:rPr>
        <w:t>，</w:t>
      </w:r>
      <w:r>
        <w:rPr>
          <w:rFonts w:ascii="仿宋_GB2312" w:eastAsia="仿宋_GB2312"/>
          <w:b w:val="0"/>
          <w:sz w:val="32"/>
          <w:szCs w:val="32"/>
        </w:rPr>
        <w:t>占0.00%；事业收入0.00万元，占0.00%；经营收入0.00万元</w:t>
      </w:r>
      <w:r>
        <w:rPr>
          <w:rFonts w:hint="eastAsia" w:ascii="仿宋_GB2312" w:eastAsia="仿宋_GB2312"/>
          <w:b w:val="0"/>
          <w:sz w:val="32"/>
          <w:szCs w:val="32"/>
          <w:lang w:eastAsia="zh-CN"/>
        </w:rPr>
        <w:t>，</w:t>
      </w:r>
      <w:r>
        <w:rPr>
          <w:rFonts w:ascii="仿宋_GB2312" w:eastAsia="仿宋_GB2312"/>
          <w:b w:val="0"/>
          <w:sz w:val="32"/>
          <w:szCs w:val="32"/>
        </w:rPr>
        <w:t>占0.00%；附属单位上缴收入0.00万元，占0.00%；其他收入0.16万元，占0.01%。</w:t>
      </w:r>
    </w:p>
    <w:p w14:paraId="62B4E64B">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三、支出决算情况说明</w:t>
      </w:r>
    </w:p>
    <w:p w14:paraId="0DBC6726">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本年支出1,109.88万元，其中：基本支出988.58万元，占89.07%；项目支出121.30万元，占10.93%；上缴上级支出0.00万元，占0.00%；经营支出0.00万元，占0.00%；对附属单位补助支出0.00万元，占0.00%。</w:t>
      </w:r>
    </w:p>
    <w:p w14:paraId="4AADAABA">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四、财政拨款收入支出决算总体情况说明</w:t>
      </w:r>
    </w:p>
    <w:p w14:paraId="366C4E57">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财政拨款收入总计1,110.47万元，其中：年初财政拨款结转和结余0.66万元，本年财政拨款收入1,109.80万元。财政拨款支出总计1,110.47万元，其中：年末财政拨款结转和结余0.66万元，本年财政拨款支出1,109.80万元。</w:t>
      </w:r>
    </w:p>
    <w:p w14:paraId="13135078">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财政拨款收入支出总体与上年相比，减少1,895.29万元，下降63.06%，主要原因是：</w:t>
      </w:r>
      <w:r>
        <w:rPr>
          <w:rFonts w:hint="eastAsia" w:ascii="仿宋" w:hAnsi="仿宋" w:eastAsia="仿宋" w:cs="仿宋_GB2312"/>
          <w:spacing w:val="-2"/>
          <w:sz w:val="32"/>
          <w:szCs w:val="32"/>
          <w:lang w:val="en-US" w:eastAsia="zh-CN"/>
        </w:rPr>
        <w:t>机构改革乡村振兴局机关与农业农村厅合并，部分预算指标调整至农业农村厅</w:t>
      </w:r>
      <w:r>
        <w:rPr>
          <w:rFonts w:ascii="仿宋_GB2312" w:eastAsia="仿宋_GB2312"/>
          <w:b w:val="0"/>
          <w:sz w:val="32"/>
          <w:szCs w:val="32"/>
        </w:rPr>
        <w:t>。与年初预算相比，年初预算数2,581.77万元，决算数1,110.47万元，预决算差异率-56.99%，主要原因是：</w:t>
      </w:r>
      <w:r>
        <w:rPr>
          <w:rFonts w:hint="eastAsia" w:ascii="仿宋" w:hAnsi="仿宋" w:eastAsia="仿宋" w:cs="仿宋_GB2312"/>
          <w:spacing w:val="-2"/>
          <w:sz w:val="32"/>
          <w:szCs w:val="32"/>
          <w:lang w:val="en-US" w:eastAsia="zh-CN"/>
        </w:rPr>
        <w:t>机构改革乡村振兴局机关与农业农村厅合并，部分预算指标调整至农业农村厅</w:t>
      </w:r>
      <w:r>
        <w:rPr>
          <w:rFonts w:ascii="仿宋_GB2312" w:eastAsia="仿宋_GB2312"/>
          <w:b w:val="0"/>
          <w:sz w:val="32"/>
          <w:szCs w:val="32"/>
        </w:rPr>
        <w:t>。</w:t>
      </w:r>
    </w:p>
    <w:p w14:paraId="103D699E">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五、一般公共预算财政拨款支出决算情况说明</w:t>
      </w:r>
    </w:p>
    <w:p w14:paraId="4AA46BD6">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3" w:firstLineChars="200"/>
        <w:jc w:val="left"/>
        <w:textAlignment w:val="auto"/>
        <w:outlineLvl w:val="2"/>
        <w:rPr>
          <w:rFonts w:ascii="仿宋_GB2312" w:eastAsia="仿宋_GB2312"/>
          <w:sz w:val="32"/>
          <w:szCs w:val="32"/>
        </w:rPr>
      </w:pPr>
      <w:r>
        <w:rPr>
          <w:rFonts w:ascii="仿宋_GB2312" w:eastAsia="仿宋_GB2312"/>
          <w:b/>
          <w:sz w:val="32"/>
          <w:szCs w:val="32"/>
        </w:rPr>
        <w:t>（一）一般公共预算财政拨款支出决算总体情况</w:t>
      </w:r>
    </w:p>
    <w:p w14:paraId="2CF47514">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2024年度一般公共预算财政拨款支出1,109.80万元，占本年支出合计的99.99%。与上年相比，减少1,895.29万元，下降63.07%，主要原因是：</w:t>
      </w:r>
      <w:r>
        <w:rPr>
          <w:rFonts w:hint="eastAsia" w:ascii="仿宋" w:hAnsi="仿宋" w:eastAsia="仿宋" w:cs="仿宋_GB2312"/>
          <w:spacing w:val="-2"/>
          <w:sz w:val="32"/>
          <w:szCs w:val="32"/>
          <w:lang w:val="en-US" w:eastAsia="zh-CN"/>
        </w:rPr>
        <w:t>机构改革乡村振兴局机关与农业农村厅合并，部分预算指标调整至农业农村厅</w:t>
      </w:r>
      <w:r>
        <w:rPr>
          <w:rFonts w:ascii="仿宋_GB2312" w:eastAsia="仿宋_GB2312"/>
          <w:b w:val="0"/>
          <w:sz w:val="32"/>
          <w:szCs w:val="32"/>
        </w:rPr>
        <w:t>。与年初预算相比，年初预算数2,581.77万元，决算数1,109.80万元，预决算差异率-57.01%，主要原因是：</w:t>
      </w:r>
      <w:r>
        <w:rPr>
          <w:rFonts w:hint="eastAsia" w:ascii="仿宋" w:hAnsi="仿宋" w:eastAsia="仿宋" w:cs="仿宋_GB2312"/>
          <w:spacing w:val="-2"/>
          <w:sz w:val="32"/>
          <w:szCs w:val="32"/>
          <w:lang w:val="en-US" w:eastAsia="zh-CN"/>
        </w:rPr>
        <w:t>机构改革乡村振兴局机关与农业农村厅合并，部分预算指标调整至农业农村厅</w:t>
      </w:r>
      <w:r>
        <w:rPr>
          <w:rFonts w:ascii="仿宋_GB2312" w:eastAsia="仿宋_GB2312"/>
          <w:b w:val="0"/>
          <w:sz w:val="32"/>
          <w:szCs w:val="32"/>
        </w:rPr>
        <w:t>。</w:t>
      </w:r>
    </w:p>
    <w:p w14:paraId="4077EA5E">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3" w:firstLineChars="200"/>
        <w:jc w:val="left"/>
        <w:textAlignment w:val="auto"/>
        <w:outlineLvl w:val="2"/>
        <w:rPr>
          <w:rFonts w:ascii="仿宋_GB2312" w:eastAsia="仿宋_GB2312"/>
          <w:sz w:val="32"/>
          <w:szCs w:val="32"/>
        </w:rPr>
      </w:pPr>
      <w:r>
        <w:rPr>
          <w:rFonts w:ascii="仿宋_GB2312" w:eastAsia="仿宋_GB2312"/>
          <w:b/>
          <w:sz w:val="32"/>
          <w:szCs w:val="32"/>
        </w:rPr>
        <w:t>（二）一般公共预算财政拨款支出决算结构情况</w:t>
      </w:r>
    </w:p>
    <w:p w14:paraId="1ED03C65">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社会保障和就业支出（类）292.11万元，占26.32%。</w:t>
      </w:r>
    </w:p>
    <w:p w14:paraId="5EC25E4B">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卫生健康支出（类）67.48万元，占6.08%。</w:t>
      </w:r>
    </w:p>
    <w:p w14:paraId="75F0E790">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农林水支出（类）699.11万元，占62.99%。</w:t>
      </w:r>
    </w:p>
    <w:p w14:paraId="343DEE0A">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住房保障支出（类）51.11万元，占4.61%。</w:t>
      </w:r>
    </w:p>
    <w:p w14:paraId="4C426C24">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3" w:firstLineChars="200"/>
        <w:jc w:val="left"/>
        <w:textAlignment w:val="auto"/>
        <w:outlineLvl w:val="2"/>
        <w:rPr>
          <w:rFonts w:ascii="仿宋_GB2312" w:eastAsia="仿宋_GB2312"/>
          <w:sz w:val="32"/>
          <w:szCs w:val="32"/>
        </w:rPr>
      </w:pPr>
      <w:r>
        <w:rPr>
          <w:rFonts w:ascii="仿宋_GB2312" w:eastAsia="仿宋_GB2312"/>
          <w:b/>
          <w:sz w:val="32"/>
          <w:szCs w:val="32"/>
        </w:rPr>
        <w:t>（三）一般公共预算财政拨款支出决算具体情况</w:t>
      </w:r>
    </w:p>
    <w:p w14:paraId="08A37F68">
      <w:pPr>
        <w:keepNext w:val="0"/>
        <w:keepLines w:val="0"/>
        <w:pageBreakBefore w:val="0"/>
        <w:widowControl w:val="0"/>
        <w:numPr>
          <w:ilvl w:val="0"/>
          <w:numId w:val="0"/>
        </w:numPr>
        <w:kinsoku/>
        <w:wordWrap/>
        <w:overflowPunct w:val="0"/>
        <w:topLinePunct/>
        <w:autoSpaceDE w:val="0"/>
        <w:autoSpaceDN/>
        <w:bidi w:val="0"/>
        <w:adjustRightInd/>
        <w:spacing w:before="0" w:beforeAutospacing="0" w:after="0" w:afterAutospacing="0" w:line="560" w:lineRule="exact"/>
        <w:ind w:firstLine="640" w:firstLineChars="200"/>
        <w:textAlignment w:val="auto"/>
        <w:rPr>
          <w:rFonts w:ascii="仿宋_GB2312" w:eastAsia="仿宋_GB2312"/>
          <w:color w:val="auto"/>
          <w:sz w:val="32"/>
          <w:szCs w:val="32"/>
          <w:u w:val="none"/>
        </w:rPr>
      </w:pPr>
      <w:r>
        <w:rPr>
          <w:rFonts w:ascii="仿宋_GB2312" w:eastAsia="仿宋_GB2312"/>
          <w:b w:val="0"/>
          <w:sz w:val="32"/>
          <w:szCs w:val="32"/>
        </w:rPr>
        <w:t>社会保障和就业支出（类）行政事业单位养老支出（款）行政单位离退休（项）：支出决算数为156.49万元，比上年决算减少18.10万元，下降10.37%，主要原因是：</w:t>
      </w:r>
      <w:r>
        <w:rPr>
          <w:rFonts w:hint="eastAsia" w:ascii="仿宋" w:hAnsi="仿宋" w:eastAsia="仿宋" w:cs="仿宋_GB2312"/>
          <w:color w:val="auto"/>
          <w:spacing w:val="-2"/>
          <w:sz w:val="32"/>
          <w:szCs w:val="32"/>
          <w:u w:val="none"/>
          <w:lang w:val="en-US" w:eastAsia="zh-CN"/>
        </w:rPr>
        <w:t>机构改革乡村振兴局机关与农业农村厅合并，部分退休人员转隶农业农村厅，相应预算经费指标调整至农业农村厅</w:t>
      </w:r>
      <w:r>
        <w:rPr>
          <w:rFonts w:hint="eastAsia" w:ascii="仿宋_GB2312" w:hAnsi="仿宋" w:eastAsia="仿宋_GB2312"/>
          <w:color w:val="auto"/>
          <w:sz w:val="32"/>
          <w:szCs w:val="32"/>
          <w:highlight w:val="none"/>
          <w:u w:val="none"/>
        </w:rPr>
        <w:t>。</w:t>
      </w:r>
    </w:p>
    <w:p w14:paraId="25E503C2">
      <w:pPr>
        <w:keepNext w:val="0"/>
        <w:keepLines w:val="0"/>
        <w:pageBreakBefore w:val="0"/>
        <w:widowControl w:val="0"/>
        <w:numPr>
          <w:ilvl w:val="0"/>
          <w:numId w:val="0"/>
        </w:numPr>
        <w:kinsoku/>
        <w:wordWrap/>
        <w:overflowPunct w:val="0"/>
        <w:topLinePunct/>
        <w:autoSpaceDE w:val="0"/>
        <w:autoSpaceDN/>
        <w:bidi w:val="0"/>
        <w:adjustRightInd/>
        <w:spacing w:before="0" w:beforeAutospacing="0" w:after="0" w:afterAutospacing="0" w:line="560" w:lineRule="exact"/>
        <w:ind w:firstLine="640" w:firstLineChars="200"/>
        <w:textAlignment w:val="auto"/>
        <w:rPr>
          <w:rFonts w:hint="eastAsia" w:ascii="仿宋_GB2312" w:eastAsia="仿宋"/>
          <w:color w:val="auto"/>
          <w:sz w:val="32"/>
          <w:szCs w:val="32"/>
          <w:u w:val="none"/>
          <w:lang w:eastAsia="zh-CN"/>
        </w:rPr>
      </w:pPr>
      <w:r>
        <w:rPr>
          <w:rFonts w:ascii="仿宋_GB2312" w:eastAsia="仿宋_GB2312"/>
          <w:b w:val="0"/>
          <w:sz w:val="32"/>
          <w:szCs w:val="32"/>
        </w:rPr>
        <w:t>社会保障和就业支出（类）行政事业单位养老支出（款）事业单位离退休（项）：支出决算数为50.82万元，比上年决算增加5.90万元，增长13.13%，主要原因是：</w:t>
      </w:r>
      <w:r>
        <w:rPr>
          <w:rFonts w:hint="eastAsia" w:ascii="仿宋_GB2312" w:eastAsia="仿宋_GB2312"/>
          <w:b w:val="0"/>
          <w:color w:val="auto"/>
          <w:sz w:val="32"/>
          <w:szCs w:val="32"/>
          <w:u w:val="none"/>
          <w:lang w:val="en-US" w:eastAsia="zh-CN"/>
        </w:rPr>
        <w:t>2023</w:t>
      </w:r>
      <w:r>
        <w:rPr>
          <w:rFonts w:hint="eastAsia" w:ascii="仿宋" w:hAnsi="仿宋" w:eastAsia="仿宋" w:cs="仿宋_GB2312"/>
          <w:color w:val="auto"/>
          <w:spacing w:val="-2"/>
          <w:sz w:val="32"/>
          <w:szCs w:val="32"/>
          <w:u w:val="none"/>
        </w:rPr>
        <w:t>年</w:t>
      </w:r>
      <w:r>
        <w:rPr>
          <w:rFonts w:hint="eastAsia" w:ascii="仿宋" w:hAnsi="仿宋" w:eastAsia="仿宋" w:cs="仿宋_GB2312"/>
          <w:color w:val="auto"/>
          <w:spacing w:val="-2"/>
          <w:sz w:val="32"/>
          <w:szCs w:val="32"/>
          <w:u w:val="none"/>
          <w:lang w:val="en-US" w:eastAsia="zh-CN"/>
        </w:rPr>
        <w:t>度绩效</w:t>
      </w:r>
      <w:r>
        <w:rPr>
          <w:rFonts w:hint="eastAsia" w:ascii="仿宋" w:hAnsi="仿宋" w:eastAsia="仿宋" w:cs="仿宋_GB2312"/>
          <w:color w:val="auto"/>
          <w:spacing w:val="-2"/>
          <w:sz w:val="32"/>
          <w:szCs w:val="32"/>
          <w:u w:val="none"/>
        </w:rPr>
        <w:t>考核奖</w:t>
      </w:r>
      <w:r>
        <w:rPr>
          <w:rFonts w:hint="eastAsia" w:ascii="仿宋" w:hAnsi="仿宋" w:eastAsia="仿宋" w:cs="仿宋_GB2312"/>
          <w:color w:val="auto"/>
          <w:spacing w:val="-2"/>
          <w:sz w:val="32"/>
          <w:szCs w:val="32"/>
          <w:u w:val="none"/>
          <w:lang w:val="en-US" w:eastAsia="zh-CN"/>
        </w:rPr>
        <w:t>发放标准额度增加</w:t>
      </w:r>
      <w:r>
        <w:rPr>
          <w:rFonts w:hint="eastAsia" w:ascii="仿宋" w:hAnsi="仿宋" w:eastAsia="仿宋" w:cs="仿宋_GB2312"/>
          <w:color w:val="auto"/>
          <w:spacing w:val="-2"/>
          <w:sz w:val="32"/>
          <w:szCs w:val="32"/>
          <w:u w:val="none"/>
          <w:lang w:eastAsia="zh-CN"/>
        </w:rPr>
        <w:t>。</w:t>
      </w:r>
    </w:p>
    <w:p w14:paraId="69E953E9">
      <w:pPr>
        <w:keepNext w:val="0"/>
        <w:keepLines w:val="0"/>
        <w:pageBreakBefore w:val="0"/>
        <w:widowControl w:val="0"/>
        <w:numPr>
          <w:ilvl w:val="0"/>
          <w:numId w:val="0"/>
        </w:numPr>
        <w:kinsoku/>
        <w:wordWrap/>
        <w:overflowPunct w:val="0"/>
        <w:topLinePunct/>
        <w:autoSpaceDE w:val="0"/>
        <w:autoSpaceDN/>
        <w:bidi w:val="0"/>
        <w:adjustRightInd/>
        <w:snapToGrid w:val="0"/>
        <w:spacing w:line="560" w:lineRule="exact"/>
        <w:ind w:firstLine="640" w:firstLineChars="200"/>
        <w:textAlignment w:val="auto"/>
        <w:rPr>
          <w:rFonts w:hint="default" w:ascii="仿宋" w:hAnsi="仿宋" w:eastAsia="仿宋" w:cs="仿宋_GB2312"/>
          <w:color w:val="auto"/>
          <w:spacing w:val="-2"/>
          <w:sz w:val="32"/>
          <w:szCs w:val="32"/>
          <w:lang w:val="en-US"/>
        </w:rPr>
      </w:pPr>
      <w:r>
        <w:rPr>
          <w:rFonts w:ascii="仿宋_GB2312" w:eastAsia="仿宋_GB2312"/>
          <w:b w:val="0"/>
          <w:sz w:val="32"/>
          <w:szCs w:val="32"/>
        </w:rPr>
        <w:t>社会保障和就业支出（类）行政事业单位养老支出（款）机关事业单位基本养老保险缴费支出（项）：支出决算数为68.14万元，比上年决算减少83.94万元，下降55.19%，主要原因是：</w:t>
      </w:r>
      <w:r>
        <w:rPr>
          <w:rFonts w:hint="eastAsia" w:ascii="仿宋" w:hAnsi="仿宋" w:eastAsia="仿宋" w:cs="仿宋_GB2312"/>
          <w:spacing w:val="-2"/>
          <w:sz w:val="32"/>
          <w:szCs w:val="32"/>
          <w:lang w:val="en-US" w:eastAsia="zh-CN"/>
        </w:rPr>
        <w:t>机构改革乡村振兴局机关与农业农村厅合并，部分公务员和参照公务员管理人员转隶农业农村厅机关，相应经费调整至农业农村厅</w:t>
      </w:r>
      <w:r>
        <w:rPr>
          <w:rFonts w:hint="eastAsia" w:ascii="仿宋_GB2312" w:hAnsi="仿宋" w:eastAsia="仿宋_GB2312"/>
          <w:sz w:val="32"/>
          <w:szCs w:val="32"/>
          <w:highlight w:val="none"/>
        </w:rPr>
        <w:t>。</w:t>
      </w:r>
    </w:p>
    <w:p w14:paraId="7B5A2EE4">
      <w:pPr>
        <w:keepNext w:val="0"/>
        <w:keepLines w:val="0"/>
        <w:pageBreakBefore w:val="0"/>
        <w:widowControl w:val="0"/>
        <w:numPr>
          <w:ilvl w:val="0"/>
          <w:numId w:val="0"/>
        </w:numPr>
        <w:kinsoku/>
        <w:wordWrap/>
        <w:overflowPunct w:val="0"/>
        <w:topLinePunct/>
        <w:autoSpaceDE w:val="0"/>
        <w:autoSpaceDN/>
        <w:bidi w:val="0"/>
        <w:adjustRightInd/>
        <w:snapToGrid w:val="0"/>
        <w:spacing w:line="560" w:lineRule="exact"/>
        <w:ind w:firstLine="640" w:firstLineChars="200"/>
        <w:textAlignment w:val="auto"/>
        <w:rPr>
          <w:rFonts w:hint="default" w:ascii="仿宋" w:hAnsi="仿宋" w:eastAsia="仿宋" w:cs="仿宋_GB2312"/>
          <w:color w:val="auto"/>
          <w:spacing w:val="-2"/>
          <w:sz w:val="32"/>
          <w:szCs w:val="32"/>
          <w:lang w:val="en-US"/>
        </w:rPr>
      </w:pPr>
      <w:r>
        <w:rPr>
          <w:rFonts w:ascii="仿宋_GB2312" w:eastAsia="仿宋_GB2312"/>
          <w:b w:val="0"/>
          <w:sz w:val="32"/>
          <w:szCs w:val="32"/>
        </w:rPr>
        <w:t>社会保障和就业支出（类）行政事业单位养老支出（款）机关事业单位职业年金缴费支出（项）：支出决算数为16.66万元，比上年决算减少10.52万元，下降38.70%，主要原因是：</w:t>
      </w:r>
      <w:r>
        <w:rPr>
          <w:rFonts w:hint="eastAsia" w:ascii="仿宋" w:hAnsi="仿宋" w:eastAsia="仿宋" w:cs="仿宋_GB2312"/>
          <w:spacing w:val="-2"/>
          <w:sz w:val="32"/>
          <w:szCs w:val="32"/>
          <w:lang w:val="en-US" w:eastAsia="zh-CN"/>
        </w:rPr>
        <w:t>机构改革乡村振兴局机关与农业农村厅合并，部分公务员和参照公务员管理人员转隶农业农村厅机关，相应经费预算指标调整至农业农村厅</w:t>
      </w:r>
      <w:r>
        <w:rPr>
          <w:rFonts w:hint="eastAsia" w:ascii="仿宋_GB2312" w:hAnsi="仿宋" w:eastAsia="仿宋_GB2312"/>
          <w:sz w:val="32"/>
          <w:szCs w:val="32"/>
          <w:highlight w:val="none"/>
        </w:rPr>
        <w:t>。</w:t>
      </w:r>
    </w:p>
    <w:p w14:paraId="56313E89">
      <w:pPr>
        <w:keepNext w:val="0"/>
        <w:keepLines w:val="0"/>
        <w:pageBreakBefore w:val="0"/>
        <w:widowControl w:val="0"/>
        <w:numPr>
          <w:ilvl w:val="0"/>
          <w:numId w:val="0"/>
        </w:numPr>
        <w:kinsoku/>
        <w:wordWrap/>
        <w:overflowPunct w:val="0"/>
        <w:topLinePunct/>
        <w:autoSpaceDE w:val="0"/>
        <w:autoSpaceDN/>
        <w:bidi w:val="0"/>
        <w:adjustRightInd/>
        <w:snapToGrid w:val="0"/>
        <w:spacing w:line="560" w:lineRule="exact"/>
        <w:ind w:firstLine="640" w:firstLineChars="200"/>
        <w:textAlignment w:val="auto"/>
        <w:rPr>
          <w:rFonts w:hint="eastAsia" w:ascii="仿宋_GB2312" w:hAnsi="仿宋" w:eastAsia="仿宋_GB2312"/>
          <w:sz w:val="32"/>
          <w:szCs w:val="32"/>
          <w:highlight w:val="none"/>
        </w:rPr>
      </w:pPr>
      <w:r>
        <w:rPr>
          <w:rFonts w:ascii="仿宋_GB2312" w:eastAsia="仿宋_GB2312"/>
          <w:b w:val="0"/>
          <w:sz w:val="32"/>
          <w:szCs w:val="32"/>
        </w:rPr>
        <w:t>卫生健康支出（类）行政事业单位医疗（款）行政单位医疗（项）：支出决算数为27.36万元，比上年决算减少33.36万元，下降54.94%，主要原因是：</w:t>
      </w:r>
      <w:r>
        <w:rPr>
          <w:rFonts w:hint="eastAsia" w:ascii="仿宋" w:hAnsi="仿宋" w:eastAsia="仿宋" w:cs="仿宋_GB2312"/>
          <w:spacing w:val="-2"/>
          <w:sz w:val="32"/>
          <w:szCs w:val="32"/>
          <w:lang w:val="en-US" w:eastAsia="zh-CN"/>
        </w:rPr>
        <w:t>机构改革乡村振兴局机关与农业农村厅合并，部分公务员和参照公务员管理人员转隶农业农村厅机关，相应经费调整至农业农村厅</w:t>
      </w:r>
      <w:r>
        <w:rPr>
          <w:rFonts w:hint="eastAsia" w:ascii="仿宋_GB2312" w:hAnsi="仿宋" w:eastAsia="仿宋_GB2312"/>
          <w:sz w:val="32"/>
          <w:szCs w:val="32"/>
          <w:highlight w:val="none"/>
        </w:rPr>
        <w:t>。</w:t>
      </w:r>
    </w:p>
    <w:p w14:paraId="08C14D1D">
      <w:pPr>
        <w:keepNext w:val="0"/>
        <w:keepLines w:val="0"/>
        <w:pageBreakBefore w:val="0"/>
        <w:widowControl w:val="0"/>
        <w:numPr>
          <w:ilvl w:val="0"/>
          <w:numId w:val="0"/>
        </w:numPr>
        <w:kinsoku/>
        <w:wordWrap/>
        <w:overflowPunct w:val="0"/>
        <w:topLinePunct/>
        <w:autoSpaceDE w:val="0"/>
        <w:autoSpaceDN/>
        <w:bidi w:val="0"/>
        <w:adjustRightInd/>
        <w:snapToGrid w:val="0"/>
        <w:spacing w:line="560" w:lineRule="exact"/>
        <w:ind w:firstLine="640" w:firstLineChars="200"/>
        <w:textAlignment w:val="auto"/>
        <w:rPr>
          <w:rFonts w:hint="default" w:ascii="仿宋" w:hAnsi="仿宋" w:eastAsia="仿宋" w:cs="仿宋_GB2312"/>
          <w:color w:val="auto"/>
          <w:spacing w:val="-2"/>
          <w:sz w:val="32"/>
          <w:szCs w:val="32"/>
          <w:u w:val="none"/>
          <w:lang w:val="en-US" w:eastAsia="zh-CN"/>
        </w:rPr>
      </w:pPr>
      <w:r>
        <w:rPr>
          <w:rFonts w:ascii="仿宋_GB2312" w:eastAsia="仿宋_GB2312"/>
          <w:b w:val="0"/>
          <w:sz w:val="32"/>
          <w:szCs w:val="32"/>
        </w:rPr>
        <w:t>卫生健康支出（类）行政事业单位医疗（款）事业单位医疗（项）：支出决算数为10.30万元，比上年决算减少0.27万元，下降2.55%，主要原因是：</w:t>
      </w:r>
      <w:r>
        <w:rPr>
          <w:rFonts w:hint="eastAsia" w:ascii="仿宋_GB2312" w:eastAsia="仿宋_GB2312"/>
          <w:b w:val="0"/>
          <w:color w:val="auto"/>
          <w:sz w:val="32"/>
          <w:szCs w:val="32"/>
          <w:u w:val="none"/>
          <w:lang w:val="en-US" w:eastAsia="zh-CN"/>
        </w:rPr>
        <w:t>事业编在职</w:t>
      </w:r>
      <w:r>
        <w:rPr>
          <w:rFonts w:hint="eastAsia" w:ascii="仿宋" w:hAnsi="仿宋" w:eastAsia="仿宋" w:cs="仿宋_GB2312"/>
          <w:color w:val="auto"/>
          <w:spacing w:val="-2"/>
          <w:sz w:val="32"/>
          <w:szCs w:val="32"/>
          <w:u w:val="none"/>
          <w:lang w:val="en-US" w:eastAsia="zh-CN"/>
        </w:rPr>
        <w:t>人员相较上年减少，相应经费减少。</w:t>
      </w:r>
    </w:p>
    <w:p w14:paraId="39C2A89F">
      <w:pPr>
        <w:keepNext w:val="0"/>
        <w:keepLines w:val="0"/>
        <w:pageBreakBefore w:val="0"/>
        <w:widowControl w:val="0"/>
        <w:numPr>
          <w:ilvl w:val="0"/>
          <w:numId w:val="0"/>
        </w:numPr>
        <w:kinsoku/>
        <w:wordWrap/>
        <w:overflowPunct w:val="0"/>
        <w:topLinePunct/>
        <w:autoSpaceDE w:val="0"/>
        <w:autoSpaceDN/>
        <w:bidi w:val="0"/>
        <w:adjustRightInd/>
        <w:snapToGrid w:val="0"/>
        <w:spacing w:line="560" w:lineRule="exact"/>
        <w:ind w:firstLine="640" w:firstLineChars="200"/>
        <w:textAlignment w:val="auto"/>
        <w:rPr>
          <w:rFonts w:hint="eastAsia" w:ascii="仿宋_GB2312" w:hAnsi="仿宋" w:eastAsia="仿宋_GB2312"/>
          <w:sz w:val="32"/>
          <w:szCs w:val="32"/>
          <w:highlight w:val="none"/>
        </w:rPr>
      </w:pPr>
      <w:r>
        <w:rPr>
          <w:rFonts w:ascii="仿宋_GB2312" w:eastAsia="仿宋_GB2312"/>
          <w:b w:val="0"/>
          <w:sz w:val="32"/>
          <w:szCs w:val="32"/>
        </w:rPr>
        <w:t>卫生健康支出（类）行政事业单位医疗（款）公务员医疗补助（项）：支出决算数为29.81万元，比上年决算减少36.73万元，下降55.20%，主要原因是：</w:t>
      </w:r>
      <w:r>
        <w:rPr>
          <w:rFonts w:hint="eastAsia" w:ascii="仿宋" w:hAnsi="仿宋" w:eastAsia="仿宋" w:cs="仿宋_GB2312"/>
          <w:spacing w:val="-2"/>
          <w:sz w:val="32"/>
          <w:szCs w:val="32"/>
          <w:lang w:val="en-US" w:eastAsia="zh-CN"/>
        </w:rPr>
        <w:t>机构改革乡村振兴局机关与农业农村厅合并，机关部分公务员和参照公务员管理人员转入农业农村厅机关，相应经费预算指标调整至农业农村厅</w:t>
      </w:r>
      <w:r>
        <w:rPr>
          <w:rFonts w:hint="eastAsia" w:ascii="仿宋_GB2312" w:hAnsi="仿宋" w:eastAsia="仿宋_GB2312"/>
          <w:sz w:val="32"/>
          <w:szCs w:val="32"/>
          <w:highlight w:val="none"/>
        </w:rPr>
        <w:t>。</w:t>
      </w:r>
    </w:p>
    <w:p w14:paraId="6BB9214E">
      <w:pPr>
        <w:keepNext w:val="0"/>
        <w:keepLines w:val="0"/>
        <w:pageBreakBefore w:val="0"/>
        <w:widowControl w:val="0"/>
        <w:numPr>
          <w:ilvl w:val="0"/>
          <w:numId w:val="0"/>
        </w:numPr>
        <w:kinsoku/>
        <w:wordWrap/>
        <w:overflowPunct w:val="0"/>
        <w:topLinePunct/>
        <w:autoSpaceDE w:val="0"/>
        <w:autoSpaceDN/>
        <w:bidi w:val="0"/>
        <w:adjustRightInd/>
        <w:snapToGrid w:val="0"/>
        <w:spacing w:line="560" w:lineRule="exact"/>
        <w:ind w:firstLine="640" w:firstLineChars="200"/>
        <w:textAlignment w:val="auto"/>
        <w:rPr>
          <w:rFonts w:hint="eastAsia" w:ascii="仿宋" w:hAnsi="仿宋" w:eastAsia="仿宋" w:cs="仿宋_GB2312"/>
          <w:color w:val="auto"/>
          <w:spacing w:val="-2"/>
          <w:sz w:val="32"/>
          <w:szCs w:val="32"/>
        </w:rPr>
      </w:pPr>
      <w:r>
        <w:rPr>
          <w:rFonts w:ascii="仿宋_GB2312" w:eastAsia="仿宋_GB2312"/>
          <w:b w:val="0"/>
          <w:sz w:val="32"/>
          <w:szCs w:val="32"/>
        </w:rPr>
        <w:t>农林水支出（类）巩固脱贫攻坚成果衔接乡村振兴（款）行政运行（项）：支出决算数为413.12万元，比上年决算减少973.90万元，下降70.22%，主要原因是：</w:t>
      </w:r>
      <w:r>
        <w:rPr>
          <w:rFonts w:hint="eastAsia" w:ascii="仿宋" w:hAnsi="仿宋" w:eastAsia="仿宋" w:cs="仿宋_GB2312"/>
          <w:spacing w:val="-2"/>
          <w:sz w:val="32"/>
          <w:szCs w:val="32"/>
          <w:lang w:val="en-US" w:eastAsia="zh-CN"/>
        </w:rPr>
        <w:t>机构改革乡村振兴局机关与农业农村厅合并，部分行政运行经费预算指标调整至农业农村厅</w:t>
      </w:r>
      <w:r>
        <w:rPr>
          <w:rFonts w:hint="eastAsia" w:ascii="仿宋_GB2312" w:hAnsi="仿宋" w:eastAsia="仿宋_GB2312"/>
          <w:sz w:val="32"/>
          <w:szCs w:val="32"/>
          <w:highlight w:val="none"/>
        </w:rPr>
        <w:t>。</w:t>
      </w:r>
    </w:p>
    <w:p w14:paraId="033E0CFC">
      <w:pPr>
        <w:keepNext w:val="0"/>
        <w:keepLines w:val="0"/>
        <w:pageBreakBefore w:val="0"/>
        <w:widowControl w:val="0"/>
        <w:numPr>
          <w:ilvl w:val="0"/>
          <w:numId w:val="0"/>
        </w:numPr>
        <w:kinsoku/>
        <w:wordWrap/>
        <w:overflowPunct w:val="0"/>
        <w:topLinePunct/>
        <w:autoSpaceDE w:val="0"/>
        <w:autoSpaceDN/>
        <w:bidi w:val="0"/>
        <w:adjustRightInd/>
        <w:snapToGrid w:val="0"/>
        <w:spacing w:line="560" w:lineRule="exact"/>
        <w:ind w:firstLine="640" w:firstLineChars="200"/>
        <w:textAlignment w:val="auto"/>
        <w:rPr>
          <w:rFonts w:hint="eastAsia" w:ascii="仿宋" w:hAnsi="仿宋" w:eastAsia="仿宋" w:cs="仿宋_GB2312"/>
          <w:color w:val="auto"/>
          <w:spacing w:val="-2"/>
          <w:sz w:val="32"/>
          <w:szCs w:val="32"/>
        </w:rPr>
      </w:pPr>
      <w:r>
        <w:rPr>
          <w:rFonts w:ascii="仿宋_GB2312" w:eastAsia="仿宋_GB2312"/>
          <w:b w:val="0"/>
          <w:sz w:val="32"/>
          <w:szCs w:val="32"/>
        </w:rPr>
        <w:t>农林水支出（类）巩固脱贫攻坚成果衔接乡村振兴（款）一般行政管理事务（项）：支出决算数为121.23万元，比上年决算减少679.67万元，下降84.86%，主要原因是：</w:t>
      </w:r>
      <w:r>
        <w:rPr>
          <w:rFonts w:hint="eastAsia" w:ascii="仿宋" w:hAnsi="仿宋" w:eastAsia="仿宋" w:cs="仿宋_GB2312"/>
          <w:spacing w:val="-2"/>
          <w:sz w:val="32"/>
          <w:szCs w:val="32"/>
          <w:lang w:val="en-US" w:eastAsia="zh-CN"/>
        </w:rPr>
        <w:t>机构改革乡村振兴局机关与农业农村厅合并，项目经费调整至农业农村厅机关</w:t>
      </w:r>
      <w:r>
        <w:rPr>
          <w:rFonts w:hint="eastAsia" w:ascii="仿宋_GB2312" w:hAnsi="仿宋" w:eastAsia="仿宋_GB2312"/>
          <w:sz w:val="32"/>
          <w:szCs w:val="32"/>
          <w:highlight w:val="none"/>
        </w:rPr>
        <w:t>。</w:t>
      </w:r>
    </w:p>
    <w:p w14:paraId="1534AF76">
      <w:pPr>
        <w:keepNext w:val="0"/>
        <w:keepLines w:val="0"/>
        <w:pageBreakBefore w:val="0"/>
        <w:widowControl w:val="0"/>
        <w:numPr>
          <w:ilvl w:val="0"/>
          <w:numId w:val="0"/>
        </w:numPr>
        <w:kinsoku/>
        <w:wordWrap/>
        <w:overflowPunct w:val="0"/>
        <w:topLinePunct/>
        <w:autoSpaceDE w:val="0"/>
        <w:autoSpaceDN/>
        <w:bidi w:val="0"/>
        <w:adjustRightInd/>
        <w:snapToGrid w:val="0"/>
        <w:spacing w:line="560" w:lineRule="exact"/>
        <w:ind w:firstLine="640" w:firstLineChars="200"/>
        <w:textAlignment w:val="auto"/>
        <w:rPr>
          <w:rFonts w:hint="default" w:ascii="仿宋" w:hAnsi="仿宋" w:eastAsia="仿宋" w:cs="仿宋_GB2312"/>
          <w:color w:val="auto"/>
          <w:spacing w:val="-2"/>
          <w:sz w:val="32"/>
          <w:szCs w:val="32"/>
          <w:u w:val="none"/>
          <w:lang w:val="en-US" w:eastAsia="zh-CN"/>
        </w:rPr>
      </w:pPr>
      <w:r>
        <w:rPr>
          <w:rFonts w:ascii="仿宋_GB2312" w:eastAsia="仿宋_GB2312"/>
          <w:b w:val="0"/>
          <w:sz w:val="32"/>
          <w:szCs w:val="32"/>
        </w:rPr>
        <w:t>农林水支出（类）巩固脱贫攻坚成果衔接乡村振兴（款）事业运行（项）：支出决算数为164.77万元，比上年决算减少1.74万元，下降1.04%，主要原因是：</w:t>
      </w:r>
      <w:r>
        <w:rPr>
          <w:rFonts w:hint="eastAsia" w:ascii="仿宋_GB2312" w:eastAsia="仿宋_GB2312"/>
          <w:b w:val="0"/>
          <w:color w:val="auto"/>
          <w:sz w:val="32"/>
          <w:szCs w:val="32"/>
          <w:u w:val="none"/>
          <w:lang w:val="en-US" w:eastAsia="zh-CN"/>
        </w:rPr>
        <w:t>事业编在职</w:t>
      </w:r>
      <w:r>
        <w:rPr>
          <w:rFonts w:hint="eastAsia" w:ascii="仿宋" w:hAnsi="仿宋" w:eastAsia="仿宋" w:cs="仿宋_GB2312"/>
          <w:color w:val="auto"/>
          <w:spacing w:val="-2"/>
          <w:sz w:val="32"/>
          <w:szCs w:val="32"/>
          <w:u w:val="none"/>
          <w:lang w:val="en-US" w:eastAsia="zh-CN"/>
        </w:rPr>
        <w:t>人员相较上年减少，相应经费减少。</w:t>
      </w:r>
    </w:p>
    <w:p w14:paraId="4252CFD2">
      <w:pPr>
        <w:keepNext w:val="0"/>
        <w:keepLines w:val="0"/>
        <w:pageBreakBefore w:val="0"/>
        <w:widowControl w:val="0"/>
        <w:numPr>
          <w:ilvl w:val="0"/>
          <w:numId w:val="0"/>
        </w:numPr>
        <w:kinsoku/>
        <w:wordWrap/>
        <w:overflowPunct w:val="0"/>
        <w:topLinePunct/>
        <w:autoSpaceDE w:val="0"/>
        <w:autoSpaceDN/>
        <w:bidi w:val="0"/>
        <w:adjustRightInd/>
        <w:snapToGrid w:val="0"/>
        <w:spacing w:line="560" w:lineRule="exact"/>
        <w:ind w:firstLine="640" w:firstLineChars="200"/>
        <w:textAlignment w:val="auto"/>
        <w:rPr>
          <w:rFonts w:hint="eastAsia" w:ascii="仿宋" w:hAnsi="仿宋" w:eastAsia="仿宋" w:cs="仿宋_GB2312"/>
          <w:color w:val="auto"/>
          <w:spacing w:val="-2"/>
          <w:sz w:val="32"/>
          <w:szCs w:val="32"/>
        </w:rPr>
      </w:pPr>
      <w:r>
        <w:rPr>
          <w:rFonts w:ascii="仿宋_GB2312" w:eastAsia="仿宋_GB2312"/>
          <w:b w:val="0"/>
          <w:sz w:val="32"/>
          <w:szCs w:val="32"/>
        </w:rPr>
        <w:t>住房保障支出（类）住房改革支出（款）住房公积金（项）：支出决算数为51.11万元，比上年决算减少62.95万元，下降55.19%，主要原因是：</w:t>
      </w:r>
      <w:r>
        <w:rPr>
          <w:rFonts w:hint="eastAsia" w:ascii="仿宋" w:hAnsi="仿宋" w:eastAsia="仿宋" w:cs="仿宋_GB2312"/>
          <w:spacing w:val="-2"/>
          <w:sz w:val="32"/>
          <w:szCs w:val="32"/>
          <w:lang w:val="en-US" w:eastAsia="zh-CN"/>
        </w:rPr>
        <w:t>机构改革乡村振兴局机关与农业农村厅合并，机关公务员转入农业农村厅机关，相应经费调整至农业农村厅</w:t>
      </w:r>
      <w:r>
        <w:rPr>
          <w:rFonts w:hint="eastAsia" w:ascii="仿宋_GB2312" w:hAnsi="仿宋" w:eastAsia="仿宋_GB2312"/>
          <w:sz w:val="32"/>
          <w:szCs w:val="32"/>
          <w:highlight w:val="none"/>
        </w:rPr>
        <w:t>。</w:t>
      </w:r>
    </w:p>
    <w:p w14:paraId="53AE901E">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六、一般公共预算财政拨款基本支出决算情况说明</w:t>
      </w:r>
    </w:p>
    <w:p w14:paraId="0AD5D750">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一般公共预算财政拨款基本支出988.58万元，其中：人员经费908.92万元，包括：基本工资、津贴补贴、奖金、绩效工资、机关事业单位基本养老保险缴费、职业年金缴费、职工基本医疗保险缴费、公务员医疗补助缴费、其他社会保障缴费、住房公积金、其他工资福利支出、退休费和其他对个人和家庭的补助。</w:t>
      </w:r>
    </w:p>
    <w:p w14:paraId="14D2DDE4">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公用经费79.66万元，包括：办公费、水费、电费、邮电费、物业管理费、差旅费、公务接待费、工会经费、福利费、公务用车运行维护费、其他交通费用和其他商品和服务支出。</w:t>
      </w:r>
    </w:p>
    <w:p w14:paraId="1F604074">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七、政府性基金预算财政拨款收入支出决算情况说明</w:t>
      </w:r>
    </w:p>
    <w:p w14:paraId="0898258B">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14:paraId="61FB2A62">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八、国有资本经营预算财政拨款收入支出决算情况说明</w:t>
      </w:r>
    </w:p>
    <w:p w14:paraId="6CE402FB">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14:paraId="69F10F4C">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九、财政拨款“三公”经费支出决算情况说明</w:t>
      </w:r>
    </w:p>
    <w:p w14:paraId="492374F8">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2024年度财政拨款“三公”经费支出10.42万元，比上年减少24.85万元，下降70.46%，主要原因是：</w:t>
      </w:r>
      <w:r>
        <w:rPr>
          <w:rFonts w:hint="eastAsia" w:ascii="仿宋" w:hAnsi="仿宋" w:eastAsia="仿宋" w:cs="仿宋_GB2312"/>
          <w:color w:val="auto"/>
          <w:spacing w:val="-2"/>
          <w:sz w:val="32"/>
          <w:szCs w:val="32"/>
          <w:lang w:val="en-US" w:eastAsia="zh-CN"/>
        </w:rPr>
        <w:t>一是年中机构改革乡村振兴局与农业农村厅合并，部分预算指标调至农业农村厅；二是</w:t>
      </w:r>
      <w:r>
        <w:rPr>
          <w:rFonts w:hint="eastAsia" w:ascii="仿宋" w:hAnsi="仿宋" w:eastAsia="仿宋" w:cs="仿宋_GB2312"/>
          <w:color w:val="auto"/>
          <w:spacing w:val="-2"/>
          <w:sz w:val="32"/>
          <w:szCs w:val="32"/>
          <w:u w:val="none"/>
          <w:lang w:val="en-US" w:eastAsia="zh-CN"/>
        </w:rPr>
        <w:t>因</w:t>
      </w:r>
      <w:r>
        <w:rPr>
          <w:rFonts w:hint="eastAsia" w:ascii="仿宋" w:hAnsi="仿宋" w:eastAsia="仿宋"/>
          <w:color w:val="auto"/>
          <w:sz w:val="32"/>
          <w:szCs w:val="32"/>
          <w:u w:val="none"/>
          <w:lang w:val="en-US" w:eastAsia="zh-CN"/>
        </w:rPr>
        <w:t>以前年度为便于管理，3辆公务用车由自治区乡村振兴局机关集中统一管理，未纳入下属三家事业单位（数据管理中心、机关服务中心、宣传教育培训中心）管理；2024年因机构改革，上述3辆公务用车分别划归三家所属单位各1辆，相应经费同步纳入三家单位核算。</w:t>
      </w:r>
      <w:r>
        <w:rPr>
          <w:rFonts w:ascii="仿宋_GB2312" w:eastAsia="仿宋_GB2312"/>
          <w:b w:val="0"/>
          <w:sz w:val="32"/>
          <w:szCs w:val="32"/>
        </w:rPr>
        <w:t>其中：因公出国（境）费支出0.00万元</w:t>
      </w:r>
      <w:r>
        <w:rPr>
          <w:rFonts w:hint="eastAsia" w:ascii="仿宋_GB2312" w:eastAsia="仿宋_GB2312"/>
          <w:b w:val="0"/>
          <w:sz w:val="32"/>
          <w:szCs w:val="32"/>
          <w:lang w:eastAsia="zh-CN"/>
        </w:rPr>
        <w:t>，</w:t>
      </w:r>
      <w:r>
        <w:rPr>
          <w:rFonts w:ascii="仿宋_GB2312" w:eastAsia="仿宋_GB2312"/>
          <w:b w:val="0"/>
          <w:sz w:val="32"/>
          <w:szCs w:val="32"/>
        </w:rPr>
        <w:t>占0.00%，与上年相比无变化，主要原因是：</w:t>
      </w:r>
      <w:r>
        <w:rPr>
          <w:rFonts w:hint="eastAsia" w:ascii="仿宋_GB2312" w:eastAsia="仿宋_GB2312"/>
          <w:b w:val="0"/>
          <w:sz w:val="32"/>
          <w:szCs w:val="32"/>
          <w:lang w:eastAsia="zh-CN"/>
        </w:rPr>
        <w:t>年初预算未安排因公出国（境）费用</w:t>
      </w:r>
      <w:r>
        <w:rPr>
          <w:rFonts w:ascii="仿宋_GB2312" w:eastAsia="仿宋_GB2312"/>
          <w:b w:val="0"/>
          <w:sz w:val="32"/>
          <w:szCs w:val="32"/>
        </w:rPr>
        <w:t>；公务用车购置及运行维护费支出10.36万元，占99.42%，比上年减少23.14万元，下降69.07%，主要原因是：</w:t>
      </w:r>
      <w:r>
        <w:rPr>
          <w:rFonts w:hint="eastAsia" w:ascii="仿宋" w:hAnsi="仿宋" w:eastAsia="仿宋" w:cs="仿宋_GB2312"/>
          <w:color w:val="auto"/>
          <w:spacing w:val="-2"/>
          <w:sz w:val="32"/>
          <w:szCs w:val="32"/>
          <w:lang w:val="en-US" w:eastAsia="zh-CN"/>
        </w:rPr>
        <w:t>一是年中机构改革乡村振兴局与农业农村厅合并，部分预算指标调至农业农村厅；二是</w:t>
      </w:r>
      <w:r>
        <w:rPr>
          <w:rFonts w:hint="eastAsia" w:ascii="仿宋" w:hAnsi="仿宋" w:eastAsia="仿宋" w:cs="仿宋_GB2312"/>
          <w:color w:val="auto"/>
          <w:spacing w:val="-2"/>
          <w:sz w:val="32"/>
          <w:szCs w:val="32"/>
          <w:u w:val="none"/>
          <w:lang w:val="en-US" w:eastAsia="zh-CN"/>
        </w:rPr>
        <w:t>因</w:t>
      </w:r>
      <w:r>
        <w:rPr>
          <w:rFonts w:hint="eastAsia" w:ascii="仿宋" w:hAnsi="仿宋" w:eastAsia="仿宋"/>
          <w:color w:val="auto"/>
          <w:sz w:val="32"/>
          <w:szCs w:val="32"/>
          <w:u w:val="none"/>
          <w:lang w:val="en-US" w:eastAsia="zh-CN"/>
        </w:rPr>
        <w:t>以前年度为便于管理，3辆公务用车由自治区乡村振兴局机关集中统一管理，未纳入下属三家事业单位（数据管理中心、机关服务中心、宣传教育培训中心）管理；2024年因机构改革，上述3辆公务用车分别划归三家所属单位各1辆，相应经费同步纳入三家单位核算。202</w:t>
      </w:r>
      <w:r>
        <w:rPr>
          <w:rFonts w:hint="eastAsia" w:ascii="仿宋" w:hAnsi="仿宋" w:eastAsia="仿宋"/>
          <w:color w:val="auto"/>
          <w:sz w:val="32"/>
          <w:szCs w:val="32"/>
          <w:lang w:val="en-US" w:eastAsia="zh-CN"/>
        </w:rPr>
        <w:t>4年因涉及机构改革将车辆放归所属单位管理，不再统一管理</w:t>
      </w:r>
      <w:r>
        <w:rPr>
          <w:rFonts w:ascii="仿宋_GB2312" w:eastAsia="仿宋_GB2312"/>
          <w:b w:val="0"/>
          <w:sz w:val="32"/>
          <w:szCs w:val="32"/>
        </w:rPr>
        <w:t>；公务接待费支出0.06万元，占0.58%，比上年减少1.71万元，下降96.61%，主要原因是：</w:t>
      </w:r>
      <w:r>
        <w:rPr>
          <w:rFonts w:hint="eastAsia" w:ascii="仿宋" w:hAnsi="仿宋" w:eastAsia="仿宋" w:cs="仿宋_GB2312"/>
          <w:color w:val="auto"/>
          <w:spacing w:val="-2"/>
          <w:sz w:val="32"/>
          <w:szCs w:val="32"/>
          <w:lang w:val="en-US" w:eastAsia="zh-CN"/>
        </w:rPr>
        <w:t>年中机构改革乡村振兴局与农业农村厅合并，预算指标调至农业农村厅</w:t>
      </w:r>
      <w:r>
        <w:rPr>
          <w:rFonts w:ascii="仿宋_GB2312" w:eastAsia="仿宋_GB2312"/>
          <w:b w:val="0"/>
          <w:sz w:val="32"/>
          <w:szCs w:val="32"/>
        </w:rPr>
        <w:t>。</w:t>
      </w:r>
    </w:p>
    <w:p w14:paraId="4C4DB6DD">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0" w:firstLineChars="200"/>
        <w:jc w:val="left"/>
        <w:textAlignment w:val="auto"/>
        <w:rPr>
          <w:rFonts w:ascii="仿宋_GB2312" w:eastAsia="仿宋_GB2312"/>
          <w:sz w:val="32"/>
          <w:szCs w:val="32"/>
        </w:rPr>
      </w:pPr>
      <w:r>
        <w:rPr>
          <w:rFonts w:ascii="仿宋_GB2312" w:eastAsia="仿宋_GB2312"/>
          <w:b w:val="0"/>
          <w:sz w:val="32"/>
          <w:szCs w:val="32"/>
        </w:rPr>
        <w:t>具体情况如下：</w:t>
      </w:r>
    </w:p>
    <w:p w14:paraId="2C5EA933">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color w:val="auto"/>
          <w:sz w:val="32"/>
          <w:szCs w:val="32"/>
          <w:u w:val="none"/>
        </w:rPr>
        <w:t>因公出国（境）费支出0.00万元，开支内容包括</w:t>
      </w:r>
      <w:r>
        <w:rPr>
          <w:rFonts w:hint="eastAsia" w:ascii="仿宋_GB2312" w:eastAsia="仿宋_GB2312"/>
          <w:b w:val="0"/>
          <w:color w:val="auto"/>
          <w:sz w:val="32"/>
          <w:szCs w:val="32"/>
          <w:u w:val="none"/>
          <w:lang w:eastAsia="zh-CN"/>
        </w:rPr>
        <w:t>：</w:t>
      </w:r>
      <w:r>
        <w:rPr>
          <w:rFonts w:hint="eastAsia" w:ascii="仿宋_GB2312" w:eastAsia="仿宋_GB2312"/>
          <w:sz w:val="32"/>
          <w:szCs w:val="32"/>
        </w:rPr>
        <w:t>我单位无因公出国（境）费。</w:t>
      </w:r>
      <w:r>
        <w:rPr>
          <w:rFonts w:ascii="仿宋_GB2312" w:eastAsia="仿宋_GB2312"/>
          <w:b w:val="0"/>
          <w:sz w:val="32"/>
          <w:szCs w:val="32"/>
        </w:rPr>
        <w:t>单位全年安排的因公出国（境）团组0个，因公出国（境）0人次。</w:t>
      </w:r>
    </w:p>
    <w:p w14:paraId="035A06B3">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0" w:firstLineChars="200"/>
        <w:jc w:val="both"/>
        <w:textAlignment w:val="auto"/>
        <w:rPr>
          <w:rFonts w:hint="eastAsia" w:ascii="仿宋_GB2312" w:eastAsia="仿宋_GB2312"/>
          <w:sz w:val="32"/>
          <w:szCs w:val="32"/>
          <w:lang w:eastAsia="zh-CN"/>
        </w:rPr>
      </w:pPr>
      <w:r>
        <w:rPr>
          <w:rFonts w:ascii="仿宋_GB2312" w:eastAsia="仿宋_GB2312"/>
          <w:b w:val="0"/>
          <w:color w:val="auto"/>
          <w:sz w:val="32"/>
          <w:szCs w:val="32"/>
          <w:u w:val="none"/>
        </w:rPr>
        <w:t>公务用车购置及运行维护费10.36万元，</w:t>
      </w:r>
      <w:r>
        <w:rPr>
          <w:rFonts w:ascii="仿宋_GB2312" w:eastAsia="仿宋_GB2312"/>
          <w:b w:val="0"/>
          <w:sz w:val="32"/>
          <w:szCs w:val="32"/>
        </w:rPr>
        <w:t>其中：公务用车购置费0.00万元，公务用车运行维护费10.36万元。公务用车运行维护费开支内容包括</w:t>
      </w:r>
      <w:r>
        <w:rPr>
          <w:rFonts w:hint="eastAsia" w:ascii="仿宋_GB2312" w:eastAsia="仿宋_GB2312"/>
          <w:b w:val="0"/>
          <w:sz w:val="32"/>
          <w:szCs w:val="32"/>
          <w:lang w:eastAsia="zh-CN"/>
        </w:rPr>
        <w:t>：</w:t>
      </w:r>
      <w:r>
        <w:rPr>
          <w:rFonts w:hint="eastAsia" w:ascii="仿宋_GB2312" w:eastAsia="仿宋_GB2312"/>
          <w:sz w:val="32"/>
          <w:szCs w:val="32"/>
        </w:rPr>
        <w:t>公务用车燃料费、维修费、过桥过路费、保险费等支出。</w:t>
      </w:r>
      <w:r>
        <w:rPr>
          <w:rFonts w:ascii="仿宋_GB2312" w:eastAsia="仿宋_GB2312"/>
          <w:b w:val="0"/>
          <w:sz w:val="32"/>
          <w:szCs w:val="32"/>
        </w:rPr>
        <w:t>公务用车购置数0辆，公务用车保有量13辆。国有资产占用情况中固定资产车辆13辆，</w:t>
      </w:r>
      <w:r>
        <w:rPr>
          <w:rFonts w:hint="eastAsia" w:ascii="仿宋_GB2312" w:eastAsia="仿宋_GB2312"/>
          <w:b w:val="0"/>
          <w:sz w:val="32"/>
          <w:szCs w:val="32"/>
          <w:lang w:val="en-US" w:eastAsia="zh-CN"/>
        </w:rPr>
        <w:t>本单位固定资产车辆与公务用车保有量一致无差异</w:t>
      </w:r>
      <w:r>
        <w:rPr>
          <w:rFonts w:hint="eastAsia" w:ascii="仿宋_GB2312" w:eastAsia="仿宋_GB2312"/>
          <w:b w:val="0"/>
          <w:sz w:val="32"/>
          <w:szCs w:val="32"/>
          <w:lang w:eastAsia="zh-CN"/>
        </w:rPr>
        <w:t>。</w:t>
      </w:r>
    </w:p>
    <w:p w14:paraId="20D2FA4F">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rPr>
        <w:t>公务接待费0.06万元，开支内容包括</w:t>
      </w:r>
      <w:r>
        <w:rPr>
          <w:rFonts w:hint="eastAsia" w:ascii="仿宋_GB2312" w:eastAsia="仿宋_GB2312"/>
          <w:sz w:val="32"/>
          <w:szCs w:val="32"/>
          <w:lang w:eastAsia="zh-CN"/>
        </w:rPr>
        <w:t>：</w:t>
      </w:r>
      <w:r>
        <w:rPr>
          <w:rFonts w:hint="eastAsia" w:ascii="仿宋_GB2312" w:eastAsia="仿宋_GB2312"/>
          <w:b/>
          <w:bCs/>
          <w:color w:val="auto"/>
          <w:sz w:val="32"/>
          <w:szCs w:val="32"/>
          <w:lang w:val="en-US" w:eastAsia="zh-CN"/>
        </w:rPr>
        <w:t>接待《中国乡村振兴》杂志社考察人员餐费</w:t>
      </w:r>
      <w:r>
        <w:rPr>
          <w:rFonts w:hint="eastAsia" w:ascii="仿宋_GB2312" w:eastAsia="仿宋_GB2312"/>
          <w:color w:val="auto"/>
          <w:sz w:val="32"/>
          <w:szCs w:val="32"/>
          <w:lang w:val="en-US" w:eastAsia="zh-CN"/>
        </w:rPr>
        <w:t>。</w:t>
      </w:r>
      <w:r>
        <w:rPr>
          <w:rFonts w:hint="eastAsia" w:ascii="仿宋_GB2312" w:eastAsia="仿宋_GB2312"/>
          <w:sz w:val="32"/>
          <w:szCs w:val="32"/>
        </w:rPr>
        <w:t>单</w:t>
      </w:r>
      <w:r>
        <w:rPr>
          <w:rFonts w:ascii="仿宋_GB2312" w:eastAsia="仿宋_GB2312"/>
          <w:b w:val="0"/>
          <w:sz w:val="32"/>
          <w:szCs w:val="32"/>
        </w:rPr>
        <w:t>位全年安排的国内公务接待</w:t>
      </w:r>
      <w:r>
        <w:rPr>
          <w:rFonts w:hint="eastAsia" w:ascii="仿宋_GB2312" w:eastAsia="仿宋_GB2312"/>
          <w:b w:val="0"/>
          <w:sz w:val="32"/>
          <w:szCs w:val="32"/>
          <w:lang w:val="en-US" w:eastAsia="zh-CN"/>
        </w:rPr>
        <w:t>1</w:t>
      </w:r>
      <w:r>
        <w:rPr>
          <w:rFonts w:ascii="仿宋_GB2312" w:eastAsia="仿宋_GB2312"/>
          <w:b w:val="0"/>
          <w:sz w:val="32"/>
          <w:szCs w:val="32"/>
        </w:rPr>
        <w:t>批次，5人次。</w:t>
      </w:r>
    </w:p>
    <w:p w14:paraId="58C08B3F">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与全年预算相比，财政拨款“三公”经费支出全年预算数29.27万元，决算数10.42万元，预决算差异率-64.40%，主要原因是：</w:t>
      </w:r>
      <w:r>
        <w:rPr>
          <w:rFonts w:hint="eastAsia" w:ascii="仿宋" w:hAnsi="仿宋" w:eastAsia="仿宋" w:cs="仿宋_GB2312"/>
          <w:color w:val="auto"/>
          <w:spacing w:val="-2"/>
          <w:sz w:val="32"/>
          <w:szCs w:val="32"/>
          <w:lang w:val="en-US" w:eastAsia="zh-CN"/>
        </w:rPr>
        <w:t>一是年中机构改革乡村振兴局与农业农村厅合并，部分预算指标调至农业农村厅；二是</w:t>
      </w:r>
      <w:r>
        <w:rPr>
          <w:rFonts w:hint="eastAsia" w:ascii="仿宋" w:hAnsi="仿宋" w:eastAsia="仿宋" w:cs="仿宋_GB2312"/>
          <w:color w:val="auto"/>
          <w:spacing w:val="-2"/>
          <w:sz w:val="32"/>
          <w:szCs w:val="32"/>
          <w:u w:val="none"/>
          <w:lang w:val="en-US" w:eastAsia="zh-CN"/>
        </w:rPr>
        <w:t>因</w:t>
      </w:r>
      <w:r>
        <w:rPr>
          <w:rFonts w:hint="eastAsia" w:ascii="仿宋" w:hAnsi="仿宋" w:eastAsia="仿宋"/>
          <w:color w:val="auto"/>
          <w:sz w:val="32"/>
          <w:szCs w:val="32"/>
          <w:u w:val="none"/>
          <w:lang w:val="en-US" w:eastAsia="zh-CN"/>
        </w:rPr>
        <w:t>以前年度为便于管理，3辆公务用车由自治区乡村振兴局机关集中统一管理，未纳入下属三家事业单位（数据管理中心、机关服务中心、宣传教育培训中心）管理；2024年因机构改革，上述3辆公务用车分别划归三家所属单位各1辆，相应经费同步纳入三家单位核算</w:t>
      </w:r>
      <w:r>
        <w:rPr>
          <w:rFonts w:ascii="仿宋_GB2312" w:eastAsia="仿宋_GB2312"/>
          <w:b w:val="0"/>
          <w:sz w:val="32"/>
          <w:szCs w:val="32"/>
        </w:rPr>
        <w:t>。其中：因公出国（境）费全年预算数0.00万元，决算数0.00万元，预决算差异率0.00%，主要原因是：</w:t>
      </w:r>
      <w:r>
        <w:rPr>
          <w:rFonts w:hint="eastAsia" w:ascii="仿宋_GB2312" w:eastAsia="仿宋_GB2312"/>
          <w:b w:val="0"/>
          <w:sz w:val="32"/>
          <w:szCs w:val="32"/>
          <w:lang w:eastAsia="zh-CN"/>
        </w:rPr>
        <w:t>我单位无因公出国（境）费用</w:t>
      </w:r>
      <w:r>
        <w:rPr>
          <w:rFonts w:ascii="仿宋_GB2312" w:eastAsia="仿宋_GB2312"/>
          <w:b w:val="0"/>
          <w:sz w:val="32"/>
          <w:szCs w:val="32"/>
        </w:rPr>
        <w:t>。公务用车购置费全年预算数0.00万元，决算数0.00万元，预决算差异率0.00%，主要原因是：</w:t>
      </w:r>
      <w:r>
        <w:rPr>
          <w:rFonts w:hint="eastAsia" w:ascii="仿宋_GB2312" w:eastAsia="仿宋_GB2312"/>
          <w:b w:val="0"/>
          <w:sz w:val="32"/>
          <w:szCs w:val="32"/>
          <w:lang w:eastAsia="zh-CN"/>
        </w:rPr>
        <w:t>我单位无公务用车购置费</w:t>
      </w:r>
      <w:r>
        <w:rPr>
          <w:rFonts w:ascii="仿宋_GB2312" w:eastAsia="仿宋_GB2312"/>
          <w:b w:val="0"/>
          <w:sz w:val="32"/>
          <w:szCs w:val="32"/>
        </w:rPr>
        <w:t>。公务用车运行维护费全年预算数29.21万元，决算数10.36万元，预决算差异率-64.53%，主要原因是：</w:t>
      </w:r>
      <w:r>
        <w:rPr>
          <w:rFonts w:hint="eastAsia" w:ascii="仿宋" w:hAnsi="仿宋" w:eastAsia="仿宋" w:cs="仿宋_GB2312"/>
          <w:color w:val="auto"/>
          <w:spacing w:val="-2"/>
          <w:sz w:val="32"/>
          <w:szCs w:val="32"/>
          <w:lang w:val="en-US" w:eastAsia="zh-CN"/>
        </w:rPr>
        <w:t>年中机构改革乡村振兴局与农业农村厅合并，部分预算指标调至农业农村厅；</w:t>
      </w:r>
      <w:r>
        <w:rPr>
          <w:rFonts w:ascii="仿宋_GB2312" w:eastAsia="仿宋_GB2312"/>
          <w:b w:val="0"/>
          <w:sz w:val="32"/>
          <w:szCs w:val="32"/>
        </w:rPr>
        <w:t>公务接待费全年预算数0.06万元，决算数0.06万元，预决算差异率0.00%，主要原因是：</w:t>
      </w:r>
      <w:r>
        <w:rPr>
          <w:rFonts w:hint="eastAsia" w:ascii="仿宋_GB2312" w:eastAsia="仿宋_GB2312"/>
          <w:b w:val="0"/>
          <w:sz w:val="32"/>
          <w:szCs w:val="32"/>
          <w:lang w:val="en-US" w:eastAsia="zh-CN"/>
        </w:rPr>
        <w:t>严格按照预算执行，预决算无差异</w:t>
      </w:r>
      <w:r>
        <w:rPr>
          <w:rFonts w:ascii="仿宋_GB2312" w:eastAsia="仿宋_GB2312"/>
          <w:b w:val="0"/>
          <w:sz w:val="32"/>
          <w:szCs w:val="32"/>
        </w:rPr>
        <w:t>。</w:t>
      </w:r>
    </w:p>
    <w:p w14:paraId="567882E0">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十、其他重要事项的情况说明</w:t>
      </w:r>
    </w:p>
    <w:p w14:paraId="254034C8">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3" w:firstLineChars="200"/>
        <w:jc w:val="left"/>
        <w:textAlignment w:val="auto"/>
        <w:outlineLvl w:val="2"/>
        <w:rPr>
          <w:rFonts w:ascii="仿宋_GB2312" w:eastAsia="仿宋_GB2312"/>
          <w:sz w:val="32"/>
          <w:szCs w:val="32"/>
        </w:rPr>
      </w:pPr>
      <w:r>
        <w:rPr>
          <w:rFonts w:ascii="仿宋_GB2312" w:eastAsia="仿宋_GB2312"/>
          <w:b/>
          <w:sz w:val="32"/>
          <w:szCs w:val="32"/>
        </w:rPr>
        <w:t>（一）机关运行经费及公用经费支出情况</w:t>
      </w:r>
    </w:p>
    <w:p w14:paraId="7821041A">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2024年度新疆维吾尔自治区乡村振兴局（机关）单位机关运行经费支出79.66万元，比上年减少250.66万元，下降75.88%，主要原因是：</w:t>
      </w:r>
      <w:r>
        <w:rPr>
          <w:rFonts w:hint="eastAsia" w:ascii="仿宋" w:hAnsi="仿宋" w:eastAsia="仿宋" w:cs="仿宋_GB2312"/>
          <w:color w:val="auto"/>
          <w:spacing w:val="-2"/>
          <w:sz w:val="32"/>
          <w:szCs w:val="32"/>
          <w:lang w:val="en-US" w:eastAsia="zh-CN"/>
        </w:rPr>
        <w:t>年中机构改革乡村振兴局与农业农村厅合并，预算指标调至农业农村厅</w:t>
      </w:r>
      <w:r>
        <w:rPr>
          <w:rFonts w:ascii="仿宋_GB2312" w:eastAsia="仿宋_GB2312"/>
          <w:b w:val="0"/>
          <w:sz w:val="32"/>
          <w:szCs w:val="32"/>
        </w:rPr>
        <w:t>。</w:t>
      </w:r>
    </w:p>
    <w:p w14:paraId="562F1032">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3" w:firstLineChars="200"/>
        <w:jc w:val="left"/>
        <w:textAlignment w:val="auto"/>
        <w:outlineLvl w:val="2"/>
        <w:rPr>
          <w:rFonts w:ascii="仿宋_GB2312" w:eastAsia="仿宋_GB2312"/>
          <w:sz w:val="32"/>
          <w:szCs w:val="32"/>
        </w:rPr>
      </w:pPr>
      <w:r>
        <w:rPr>
          <w:rFonts w:ascii="仿宋_GB2312" w:eastAsia="仿宋_GB2312"/>
          <w:b/>
          <w:sz w:val="32"/>
          <w:szCs w:val="32"/>
        </w:rPr>
        <w:t>（二）政府采购情况</w:t>
      </w:r>
    </w:p>
    <w:p w14:paraId="5D706A51">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2024年度政府采购支出总额172.65万元，其中：政府采购货物支出0.00万元、政府采购工程支出0.00万元、政府采购服务支出172.65万元。</w:t>
      </w:r>
    </w:p>
    <w:p w14:paraId="3642F02E">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授予中小企业合同金额48.35万元，占政府采购支出总额的28.00%，其中：授予小微企业合同金额48.35万元，占政府采购支出总额的28.00%。</w:t>
      </w:r>
    </w:p>
    <w:p w14:paraId="5717BDAE">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3" w:firstLineChars="200"/>
        <w:jc w:val="left"/>
        <w:textAlignment w:val="auto"/>
        <w:outlineLvl w:val="2"/>
        <w:rPr>
          <w:rFonts w:ascii="仿宋_GB2312" w:eastAsia="仿宋_GB2312"/>
          <w:sz w:val="32"/>
          <w:szCs w:val="32"/>
        </w:rPr>
      </w:pPr>
      <w:r>
        <w:rPr>
          <w:rFonts w:ascii="仿宋_GB2312" w:eastAsia="仿宋_GB2312"/>
          <w:b/>
          <w:sz w:val="32"/>
          <w:szCs w:val="32"/>
        </w:rPr>
        <w:t>（三）国有资产占用情况说明</w:t>
      </w:r>
    </w:p>
    <w:p w14:paraId="6943D764">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截至2024年12月31日，房屋3,159.34平方米，价值291.44万元。车辆13辆，价值387.26万元，其中：副部（省）级及以上领导用车0辆、主要负责人用车0辆、机要通信用车0辆、应急保障用车0辆、执法执勤用车0辆、特种专业技术用车0辆、离退休干部服务用车0辆、其他用车13辆，其他用车主要是：</w:t>
      </w:r>
      <w:r>
        <w:rPr>
          <w:rFonts w:hint="eastAsia" w:ascii="仿宋_GB2312" w:eastAsia="仿宋_GB2312"/>
          <w:b w:val="0"/>
          <w:sz w:val="32"/>
          <w:szCs w:val="32"/>
          <w:lang w:eastAsia="zh-CN"/>
        </w:rPr>
        <w:t>为保障机关和所属事业单位正常运行</w:t>
      </w:r>
      <w:r>
        <w:rPr>
          <w:rFonts w:hint="eastAsia" w:ascii="仿宋_GB2312" w:eastAsia="仿宋_GB2312"/>
          <w:b w:val="0"/>
          <w:sz w:val="32"/>
          <w:szCs w:val="32"/>
          <w:lang w:val="en-US" w:eastAsia="zh-CN"/>
        </w:rPr>
        <w:t>的一般公务</w:t>
      </w:r>
      <w:r>
        <w:rPr>
          <w:rFonts w:hint="eastAsia" w:ascii="仿宋_GB2312" w:eastAsia="仿宋_GB2312"/>
          <w:b w:val="0"/>
          <w:sz w:val="32"/>
          <w:szCs w:val="32"/>
          <w:lang w:eastAsia="zh-CN"/>
        </w:rPr>
        <w:t>用车；</w:t>
      </w:r>
      <w:r>
        <w:rPr>
          <w:rFonts w:ascii="仿宋_GB2312" w:eastAsia="仿宋_GB2312"/>
          <w:b w:val="0"/>
          <w:sz w:val="32"/>
          <w:szCs w:val="32"/>
        </w:rPr>
        <w:t>单价100万元（含）以上设备（不含车辆）3台（套）。</w:t>
      </w:r>
    </w:p>
    <w:p w14:paraId="0390FDBA">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十一、预算绩效的情况说明</w:t>
      </w:r>
    </w:p>
    <w:p w14:paraId="6E3ACF4E">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0" w:firstLineChars="200"/>
        <w:jc w:val="both"/>
        <w:textAlignment w:val="auto"/>
        <w:rPr>
          <w:rFonts w:hint="eastAsia" w:ascii="仿宋_GB2312" w:eastAsia="仿宋_GB2312"/>
          <w:b w:val="0"/>
          <w:color w:val="FF0000"/>
          <w:sz w:val="32"/>
          <w:szCs w:val="32"/>
          <w:highlight w:val="none"/>
          <w:u w:val="single"/>
          <w:lang w:eastAsia="zh-CN"/>
        </w:rPr>
      </w:pPr>
      <w:r>
        <w:rPr>
          <w:rFonts w:hint="eastAsia" w:ascii="仿宋_GB2312" w:eastAsia="仿宋_GB2312"/>
          <w:b w:val="0"/>
          <w:bCs w:val="0"/>
          <w:color w:val="auto"/>
          <w:sz w:val="32"/>
          <w:szCs w:val="32"/>
          <w:highlight w:val="none"/>
          <w:u w:val="none"/>
          <w:lang w:eastAsia="zh-CN"/>
        </w:rPr>
        <w:t>根据预算绩效管理要求，本单位2024年度预算绩效管理</w:t>
      </w:r>
      <w:r>
        <w:rPr>
          <w:rFonts w:hint="eastAsia" w:ascii="仿宋_GB2312" w:eastAsia="仿宋_GB2312"/>
          <w:b w:val="0"/>
          <w:bCs w:val="0"/>
          <w:color w:val="auto"/>
          <w:sz w:val="32"/>
          <w:szCs w:val="32"/>
          <w:highlight w:val="none"/>
          <w:u w:val="none"/>
          <w:lang w:val="en-US" w:eastAsia="zh-CN"/>
        </w:rPr>
        <w:t>评价项目0个，全年预算数额0万元，全年执行数0万元。预算绩效管理取得的成效：我单位无项目预算绩效管理自评项目。发现的问题原因：我单位无项目预算绩效管理自评项目。下一步改进措施：我单位无项目预算绩效管理自评项目。</w:t>
      </w:r>
    </w:p>
    <w:p w14:paraId="3E54E7C2">
      <w:pPr>
        <w:keepNext w:val="0"/>
        <w:keepLines w:val="0"/>
        <w:pageBreakBefore w:val="0"/>
        <w:widowControl w:val="0"/>
        <w:kinsoku/>
        <w:wordWrap/>
        <w:overflowPunct w:val="0"/>
        <w:topLinePunct/>
        <w:autoSpaceDE w:val="0"/>
        <w:autoSpaceDN/>
        <w:bidi w:val="0"/>
        <w:adjustRightIn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十二、其他需说明的事项</w:t>
      </w:r>
    </w:p>
    <w:p w14:paraId="756BB885">
      <w:pPr>
        <w:keepNext w:val="0"/>
        <w:keepLines w:val="0"/>
        <w:pageBreakBefore w:val="0"/>
        <w:widowControl w:val="0"/>
        <w:kinsoku/>
        <w:wordWrap/>
        <w:overflowPunct w:val="0"/>
        <w:topLinePunct/>
        <w:autoSpaceDE w:val="0"/>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 xml:space="preserve">因机构改革，自治区乡村振兴局与自治区农业农村厅进行合并，项目预算指标调整至自治区农业农村厅。因此，未组织开展项目绩效自评工作。 </w:t>
      </w:r>
    </w:p>
    <w:p w14:paraId="00A46C0E">
      <w:pPr>
        <w:pStyle w:val="2"/>
        <w:rPr>
          <w:rFonts w:hint="eastAsia" w:ascii="仿宋_GB2312" w:hAnsi="仿宋_GB2312" w:eastAsia="仿宋_GB2312" w:cs="仿宋_GB2312"/>
          <w:color w:val="auto"/>
          <w:sz w:val="32"/>
          <w:szCs w:val="32"/>
          <w:u w:val="none"/>
          <w:lang w:val="en-US" w:eastAsia="zh-CN"/>
        </w:rPr>
      </w:pPr>
    </w:p>
    <w:p w14:paraId="0B12FEB8">
      <w:pPr>
        <w:rPr>
          <w:rFonts w:hint="eastAsia" w:ascii="仿宋_GB2312" w:hAnsi="仿宋_GB2312" w:eastAsia="仿宋_GB2312" w:cs="仿宋_GB2312"/>
          <w:color w:val="auto"/>
          <w:sz w:val="32"/>
          <w:szCs w:val="32"/>
          <w:u w:val="none"/>
          <w:lang w:val="en-US" w:eastAsia="zh-CN"/>
        </w:rPr>
      </w:pPr>
    </w:p>
    <w:p w14:paraId="476DCD54">
      <w:pPr>
        <w:rPr>
          <w:rFonts w:hint="eastAsia" w:ascii="仿宋_GB2312" w:hAnsi="仿宋_GB2312" w:eastAsia="仿宋_GB2312" w:cs="仿宋_GB2312"/>
          <w:sz w:val="32"/>
          <w:szCs w:val="32"/>
          <w:lang w:val="en-US" w:eastAsia="zh-CN"/>
        </w:rPr>
      </w:pPr>
    </w:p>
    <w:p w14:paraId="60F43183">
      <w:pPr>
        <w:pStyle w:val="2"/>
        <w:rPr>
          <w:rFonts w:hint="eastAsia"/>
          <w:lang w:val="en-US" w:eastAsia="zh-CN"/>
        </w:rPr>
      </w:pPr>
    </w:p>
    <w:p w14:paraId="49C220BF">
      <w:pPr>
        <w:pStyle w:val="2"/>
        <w:rPr>
          <w:rFonts w:hint="eastAsia" w:ascii="仿宋_GB2312" w:hAnsi="仿宋_GB2312" w:eastAsia="仿宋_GB2312" w:cs="仿宋_GB2312"/>
          <w:sz w:val="32"/>
          <w:szCs w:val="32"/>
          <w:lang w:val="en-US" w:eastAsia="zh-CN"/>
        </w:rPr>
      </w:pPr>
    </w:p>
    <w:p w14:paraId="70B5C3CA">
      <w:pPr>
        <w:rPr>
          <w:rFonts w:hint="eastAsia" w:ascii="仿宋_GB2312" w:hAnsi="仿宋_GB2312" w:eastAsia="仿宋_GB2312" w:cs="仿宋_GB2312"/>
          <w:sz w:val="32"/>
          <w:szCs w:val="32"/>
          <w:lang w:val="en-US" w:eastAsia="zh-CN"/>
        </w:rPr>
      </w:pPr>
    </w:p>
    <w:p w14:paraId="4C3499B4">
      <w:pPr>
        <w:pStyle w:val="2"/>
        <w:rPr>
          <w:rFonts w:hint="eastAsia" w:ascii="仿宋_GB2312" w:hAnsi="仿宋_GB2312" w:eastAsia="仿宋_GB2312" w:cs="仿宋_GB2312"/>
          <w:sz w:val="32"/>
          <w:szCs w:val="32"/>
          <w:lang w:val="en-US" w:eastAsia="zh-CN"/>
        </w:rPr>
      </w:pPr>
    </w:p>
    <w:p w14:paraId="5209ACCD">
      <w:pPr>
        <w:bidi w:val="0"/>
      </w:pPr>
    </w:p>
    <w:p w14:paraId="23C5A193">
      <w:pPr>
        <w:keepNext w:val="0"/>
        <w:keepLines w:val="0"/>
        <w:pageBreakBefore w:val="0"/>
        <w:widowControl/>
        <w:kinsoku/>
        <w:wordWrap/>
        <w:overflowPunct/>
        <w:topLinePunct w:val="0"/>
        <w:autoSpaceDE/>
        <w:autoSpaceDN/>
        <w:bidi w:val="0"/>
        <w:adjustRightInd/>
        <w:spacing w:before="0" w:beforeAutospacing="0" w:after="0" w:afterAutospacing="0" w:line="560" w:lineRule="exact"/>
        <w:jc w:val="center"/>
        <w:textAlignment w:val="auto"/>
        <w:outlineLvl w:val="0"/>
        <w:rPr>
          <w:rFonts w:ascii="黑体" w:eastAsia="黑体"/>
          <w:sz w:val="32"/>
          <w:szCs w:val="32"/>
        </w:rPr>
      </w:pPr>
      <w:r>
        <w:rPr>
          <w:rFonts w:ascii="黑体" w:eastAsia="黑体"/>
          <w:b w:val="0"/>
          <w:sz w:val="32"/>
          <w:szCs w:val="32"/>
        </w:rPr>
        <w:t>第三部分专业名词解释</w:t>
      </w:r>
    </w:p>
    <w:p w14:paraId="00106B81">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14:paraId="2A16A163">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14:paraId="1E03E888">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14:paraId="37F92084">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14:paraId="383BFD19">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14:paraId="190F3D5A">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14:paraId="04B68328">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14:paraId="2BCCB3B2">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D012DE3">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14:paraId="504FA140">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14:paraId="2698FECC">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14:paraId="606D58D7">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14:paraId="66BDFD73">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4C22E11">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14:paraId="797748F3">
      <w:pPr>
        <w:keepNext w:val="0"/>
        <w:keepLines w:val="0"/>
        <w:pageBreakBefore w:val="0"/>
        <w:widowControl/>
        <w:kinsoku/>
        <w:wordWrap/>
        <w:overflowPunct/>
        <w:topLinePunct w:val="0"/>
        <w:autoSpaceDE/>
        <w:autoSpaceDN/>
        <w:bidi w:val="0"/>
        <w:adjustRightInd/>
        <w:spacing w:line="560" w:lineRule="exact"/>
        <w:jc w:val="center"/>
        <w:textAlignment w:val="auto"/>
        <w:rPr>
          <w:rFonts w:ascii="黑体" w:eastAsia="黑体"/>
          <w:sz w:val="32"/>
          <w:szCs w:val="32"/>
        </w:rPr>
      </w:pPr>
      <w:r>
        <w:rPr>
          <w:b w:val="0"/>
          <w:sz w:val="0"/>
          <w:szCs w:val="0"/>
        </w:rPr>
        <w:br w:type="page"/>
      </w:r>
      <w:r>
        <w:rPr>
          <w:rFonts w:ascii="黑体" w:eastAsia="黑体"/>
          <w:b w:val="0"/>
          <w:sz w:val="32"/>
          <w:szCs w:val="32"/>
        </w:rPr>
        <w:t>第四部分</w:t>
      </w:r>
      <w:bookmarkStart w:id="0" w:name="_GoBack"/>
      <w:bookmarkEnd w:id="0"/>
      <w:r>
        <w:rPr>
          <w:rFonts w:ascii="黑体" w:eastAsia="黑体"/>
          <w:b w:val="0"/>
          <w:sz w:val="32"/>
          <w:szCs w:val="32"/>
        </w:rPr>
        <w:t>部门决算报表（见附表）</w:t>
      </w:r>
    </w:p>
    <w:p w14:paraId="7F51FFA3">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一、《收入支出决算总表》</w:t>
      </w:r>
    </w:p>
    <w:p w14:paraId="6DE78C01">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二、《收入决算表》</w:t>
      </w:r>
    </w:p>
    <w:p w14:paraId="19F6D332">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三、《支出决算表》</w:t>
      </w:r>
    </w:p>
    <w:p w14:paraId="1CEB1E27">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四、《财政拨款收入支出决算总表》</w:t>
      </w:r>
    </w:p>
    <w:p w14:paraId="5DEDB325">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五、《一般公共预算财政拨款支出决算表》</w:t>
      </w:r>
    </w:p>
    <w:p w14:paraId="77A7687C">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六、《一般公共预算财政拨款基本支出决算表》</w:t>
      </w:r>
    </w:p>
    <w:p w14:paraId="15F87F07">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七、《政府性基金预算财政拨款收入支出决算表》</w:t>
      </w:r>
    </w:p>
    <w:p w14:paraId="1B602232">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14:paraId="1ED5D75B">
      <w:pPr>
        <w:keepNext w:val="0"/>
        <w:keepLines w:val="0"/>
        <w:pageBreakBefore w:val="0"/>
        <w:widowControl/>
        <w:kinsoku/>
        <w:wordWrap/>
        <w:overflowPunct/>
        <w:topLinePunct w:val="0"/>
        <w:autoSpaceDE/>
        <w:autoSpaceDN/>
        <w:bidi w:val="0"/>
        <w:adjustRightIn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九、《财政拨款“三公”经费支出决算表》</w:t>
      </w:r>
    </w:p>
    <w:sectPr>
      <w:footerReference r:id="rId3" w:type="default"/>
      <w:pgSz w:w="12240" w:h="15840"/>
      <w:pgMar w:top="2098" w:right="1587" w:bottom="1814" w:left="1587" w:header="720" w:footer="1191" w:gutter="0"/>
      <w:pgNumType w:fmt="decimal"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64FC62">
    <w:pPr>
      <w:pStyle w:val="3"/>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3295C311">
                <w:pPr>
                  <w:pStyle w:val="3"/>
                </w:pPr>
                <w:r>
                  <w:rPr>
                    <w:rFonts w:hint="eastAsia" w:asciiTheme="minorEastAsia" w:hAnsiTheme="minorEastAsia" w:eastAsiaTheme="minorEastAsia" w:cstheme="minorEastAsia"/>
                    <w:sz w:val="28"/>
                    <w:szCs w:val="40"/>
                  </w:rPr>
                  <w:t xml:space="preserve">— </w:t>
                </w:r>
                <w:r>
                  <w:rPr>
                    <w:rFonts w:hint="eastAsia" w:asciiTheme="minorEastAsia" w:hAnsiTheme="minorEastAsia" w:eastAsiaTheme="minorEastAsia" w:cstheme="minorEastAsia"/>
                    <w:sz w:val="28"/>
                    <w:szCs w:val="40"/>
                  </w:rPr>
                  <w:fldChar w:fldCharType="begin"/>
                </w:r>
                <w:r>
                  <w:rPr>
                    <w:rFonts w:hint="eastAsia" w:asciiTheme="minorEastAsia" w:hAnsiTheme="minorEastAsia" w:eastAsiaTheme="minorEastAsia" w:cstheme="minorEastAsia"/>
                    <w:sz w:val="28"/>
                    <w:szCs w:val="40"/>
                  </w:rPr>
                  <w:instrText xml:space="preserve"> PAGE  \* MERGEFORMAT </w:instrText>
                </w:r>
                <w:r>
                  <w:rPr>
                    <w:rFonts w:hint="eastAsia" w:asciiTheme="minorEastAsia" w:hAnsiTheme="minorEastAsia" w:eastAsiaTheme="minorEastAsia" w:cstheme="minorEastAsia"/>
                    <w:sz w:val="28"/>
                    <w:szCs w:val="40"/>
                  </w:rPr>
                  <w:fldChar w:fldCharType="separate"/>
                </w:r>
                <w:r>
                  <w:rPr>
                    <w:rFonts w:hint="eastAsia" w:asciiTheme="minorEastAsia" w:hAnsiTheme="minorEastAsia" w:eastAsiaTheme="minorEastAsia" w:cstheme="minorEastAsia"/>
                    <w:sz w:val="28"/>
                    <w:szCs w:val="40"/>
                  </w:rPr>
                  <w:t>2</w:t>
                </w:r>
                <w:r>
                  <w:rPr>
                    <w:rFonts w:hint="eastAsia" w:asciiTheme="minorEastAsia" w:hAnsiTheme="minorEastAsia" w:eastAsiaTheme="minorEastAsia" w:cstheme="minorEastAsia"/>
                    <w:sz w:val="28"/>
                    <w:szCs w:val="40"/>
                  </w:rPr>
                  <w:fldChar w:fldCharType="end"/>
                </w:r>
                <w:r>
                  <w:rPr>
                    <w:rFonts w:hint="eastAsia" w:asciiTheme="minorEastAsia" w:hAnsiTheme="minorEastAsia" w:eastAsiaTheme="minorEastAsia" w:cstheme="minorEastAsia"/>
                    <w:sz w:val="28"/>
                    <w:szCs w:val="40"/>
                  </w:rP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isplayHorizontalDrawingGridEvery w:val="1"/>
  <w:displayVerticalDrawingGridEvery w:val="1"/>
  <w:noPunctuationKerning w:val="1"/>
  <w:hdrShapeDefaults>
    <o:shapelayout v:ext="edit">
      <o:idmap v:ext="edit" data="3,4"/>
    </o:shapelayout>
  </w:hdrShapeDefaults>
  <w:compat>
    <w:doNotExpandShiftReturn/>
    <w:doNotWrapTextWithPunct/>
    <w:doNotUseEastAsianBreakRules/>
    <w:useFELayout/>
    <w:splitPgBreakAndParaMark/>
    <w:compatSetting w:name="compatibilityMode" w:uri="http://schemas.microsoft.com/office/word" w:val="12"/>
  </w:compat>
  <w:rsids>
    <w:rsidRoot w:val="00000000"/>
    <w:rsid w:val="0031380D"/>
    <w:rsid w:val="00E066D4"/>
    <w:rsid w:val="02247ACE"/>
    <w:rsid w:val="028C11CF"/>
    <w:rsid w:val="041665A7"/>
    <w:rsid w:val="0837398B"/>
    <w:rsid w:val="0869177C"/>
    <w:rsid w:val="08B576D2"/>
    <w:rsid w:val="0AD227CF"/>
    <w:rsid w:val="0BF7590B"/>
    <w:rsid w:val="0EDC703A"/>
    <w:rsid w:val="13EB46DE"/>
    <w:rsid w:val="155618F4"/>
    <w:rsid w:val="16A56DF3"/>
    <w:rsid w:val="16C805D0"/>
    <w:rsid w:val="188E3A9B"/>
    <w:rsid w:val="1D796054"/>
    <w:rsid w:val="1DCA25DA"/>
    <w:rsid w:val="20911E40"/>
    <w:rsid w:val="20D64231"/>
    <w:rsid w:val="25042126"/>
    <w:rsid w:val="275230F4"/>
    <w:rsid w:val="27DA5B03"/>
    <w:rsid w:val="2ADB2B70"/>
    <w:rsid w:val="2BA47406"/>
    <w:rsid w:val="2ECC0DE8"/>
    <w:rsid w:val="309537C1"/>
    <w:rsid w:val="31775ED0"/>
    <w:rsid w:val="324E4EF5"/>
    <w:rsid w:val="32737A06"/>
    <w:rsid w:val="38203E25"/>
    <w:rsid w:val="39627FB8"/>
    <w:rsid w:val="3C9C32A9"/>
    <w:rsid w:val="3D3103CE"/>
    <w:rsid w:val="409B3CAE"/>
    <w:rsid w:val="41FB36A0"/>
    <w:rsid w:val="42161348"/>
    <w:rsid w:val="478F23B3"/>
    <w:rsid w:val="4B08477A"/>
    <w:rsid w:val="4E442BB0"/>
    <w:rsid w:val="4E8D31BB"/>
    <w:rsid w:val="52067C23"/>
    <w:rsid w:val="521B552E"/>
    <w:rsid w:val="565C11E1"/>
    <w:rsid w:val="583D3C73"/>
    <w:rsid w:val="5D50269A"/>
    <w:rsid w:val="5DF170B7"/>
    <w:rsid w:val="5E210274"/>
    <w:rsid w:val="5E9A7DC3"/>
    <w:rsid w:val="60A04606"/>
    <w:rsid w:val="62AF7E63"/>
    <w:rsid w:val="65136A5C"/>
    <w:rsid w:val="65293EFC"/>
    <w:rsid w:val="652977BF"/>
    <w:rsid w:val="6779459B"/>
    <w:rsid w:val="6A5A2E6D"/>
    <w:rsid w:val="6F3B4F58"/>
    <w:rsid w:val="70F52EE5"/>
    <w:rsid w:val="73661802"/>
    <w:rsid w:val="73D73B87"/>
    <w:rsid w:val="79EF706B"/>
    <w:rsid w:val="79F636F8"/>
    <w:rsid w:val="7B09441E"/>
    <w:rsid w:val="7D036989"/>
    <w:rsid w:val="7D631D57"/>
    <w:rsid w:val="7EFF2CE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sz w:val="21"/>
      <w:szCs w:val="22"/>
    </w:rPr>
  </w:style>
  <w:style w:type="paragraph" w:styleId="2">
    <w:name w:val="heading 3"/>
    <w:basedOn w:val="1"/>
    <w:next w:val="1"/>
    <w:qFormat/>
    <w:uiPriority w:val="0"/>
    <w:pPr>
      <w:keepNext/>
      <w:keepLines/>
      <w:spacing w:before="260" w:after="260" w:line="416" w:lineRule="atLeast"/>
      <w:outlineLvl w:val="2"/>
    </w:pPr>
    <w:rPr>
      <w:b/>
      <w:bCs/>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18</Pages>
  <Words>6473</Words>
  <Characters>7189</Characters>
  <TotalTime>3</TotalTime>
  <ScaleCrop>false</ScaleCrop>
  <LinksUpToDate>false</LinksUpToDate>
  <CharactersWithSpaces>7192</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2025-08-11T10:41:00Z</dcterms:created>
  <dc:creator>dell</dc:creator>
  <cp:lastModifiedBy>马振国  18129438682</cp:lastModifiedBy>
  <dcterms:modified xsi:type="dcterms:W3CDTF">2025-08-28T10:00:18Z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eyJoZGlkIjoiYWJmNTAxYTA0NTllZTU0OWY5NWY0MWNlMzBjNGU2OTYiLCJ1c2VySWQiOiI3NDY1ODU0ODQifQ==</vt:lpwstr>
  </property>
  <property fmtid="{D5CDD505-2E9C-101B-9397-08002B2CF9AE}" pid="4" name="ICV">
    <vt:lpwstr>60106443307F42018208E9D947A1B166_12</vt:lpwstr>
  </property>
</Properties>
</file>