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宋体" w:eastAsia="宋体"/>
          <w:sz w:val="32"/>
          <w:szCs w:val="32"/>
        </w:rPr>
      </w:pP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after="0" w:line="500" w:lineRule="exact"/>
        <w:jc w:val="center"/>
        <w:textAlignment w:val="auto"/>
        <w:outlineLvl w:val="0"/>
        <w:rPr>
          <w:rFonts w:ascii="宋体" w:eastAsia="黑体"/>
          <w:sz w:val="44"/>
          <w:szCs w:val="44"/>
          <w:lang w:eastAsia="zh-CN"/>
        </w:rPr>
      </w:pPr>
      <w:r>
        <w:rPr>
          <w:rFonts w:ascii="宋体" w:eastAsia="黑体"/>
          <w:sz w:val="44"/>
          <w:szCs w:val="44"/>
          <w:lang w:eastAsia="zh-CN"/>
        </w:rPr>
        <w:t>新疆维吾尔自治区水产科学研究所</w:t>
      </w:r>
    </w:p>
    <w:p>
      <w:pPr>
        <w:keepNext w:val="0"/>
        <w:keepLines w:val="0"/>
        <w:pageBreakBefore w:val="0"/>
        <w:widowControl/>
        <w:kinsoku/>
        <w:wordWrap/>
        <w:overflowPunct/>
        <w:topLinePunct w:val="0"/>
        <w:autoSpaceDE/>
        <w:autoSpaceDN/>
        <w:bidi w:val="0"/>
        <w:adjustRightInd/>
        <w:snapToGrid/>
        <w:spacing w:after="0" w:line="500" w:lineRule="exact"/>
        <w:jc w:val="center"/>
        <w:textAlignment w:val="auto"/>
        <w:outlineLvl w:val="0"/>
        <w:rPr>
          <w:rFonts w:ascii="黑体" w:eastAsia="黑体"/>
          <w:sz w:val="44"/>
          <w:szCs w:val="44"/>
          <w:lang w:eastAsia="zh-CN"/>
        </w:rPr>
      </w:pPr>
      <w:r>
        <w:rPr>
          <w:rFonts w:ascii="黑体" w:eastAsia="黑体"/>
          <w:sz w:val="44"/>
          <w:szCs w:val="44"/>
          <w:lang w:eastAsia="zh-CN"/>
        </w:rPr>
        <w:t>2024年度部门决算公开说明</w:t>
      </w:r>
    </w:p>
    <w:p>
      <w:pPr>
        <w:keepNext w:val="0"/>
        <w:keepLines w:val="0"/>
        <w:pageBreakBefore w:val="0"/>
        <w:widowControl/>
        <w:kinsoku/>
        <w:wordWrap/>
        <w:overflowPunct/>
        <w:topLinePunct w:val="0"/>
        <w:autoSpaceDE/>
        <w:autoSpaceDN/>
        <w:bidi w:val="0"/>
        <w:adjustRightInd/>
        <w:snapToGrid/>
        <w:spacing w:after="0" w:line="500" w:lineRule="exact"/>
        <w:textAlignment w:val="auto"/>
        <w:rPr>
          <w:lang w:eastAsia="zh-CN"/>
        </w:rPr>
      </w:pPr>
      <w:r>
        <w:rPr>
          <w:sz w:val="0"/>
          <w:szCs w:val="0"/>
          <w:lang w:eastAsia="zh-CN"/>
        </w:rPr>
        <w:br w:type="page"/>
      </w:r>
    </w:p>
    <w:p>
      <w:pPr>
        <w:keepNext w:val="0"/>
        <w:keepLines w:val="0"/>
        <w:pageBreakBefore w:val="0"/>
        <w:widowControl/>
        <w:kinsoku/>
        <w:wordWrap/>
        <w:overflowPunct/>
        <w:topLinePunct w:val="0"/>
        <w:autoSpaceDE/>
        <w:autoSpaceDN/>
        <w:bidi w:val="0"/>
        <w:adjustRightInd/>
        <w:snapToGrid/>
        <w:spacing w:after="0" w:line="500" w:lineRule="exact"/>
        <w:jc w:val="center"/>
        <w:textAlignment w:val="auto"/>
        <w:rPr>
          <w:rFonts w:ascii="黑体" w:eastAsia="黑体"/>
          <w:sz w:val="32"/>
          <w:szCs w:val="32"/>
          <w:lang w:eastAsia="zh-CN"/>
        </w:rPr>
      </w:pPr>
      <w:r>
        <w:rPr>
          <w:rFonts w:ascii="黑体" w:eastAsia="黑体"/>
          <w:b/>
          <w:sz w:val="32"/>
          <w:szCs w:val="32"/>
          <w:lang w:eastAsia="zh-CN"/>
        </w:rPr>
        <w:t>目录</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b/>
          <w:sz w:val="32"/>
          <w:szCs w:val="32"/>
          <w:lang w:eastAsia="zh-CN"/>
        </w:rPr>
        <w:t>第一部分单位概况</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一、主要职能</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二、机构设置及人员情况</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b/>
          <w:sz w:val="32"/>
          <w:szCs w:val="32"/>
          <w:lang w:eastAsia="zh-CN"/>
        </w:rPr>
        <w:t>第二部分部门决算情况说明</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一、收入支出决算总体情况说明</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二、收入决算情况说明</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三、支出决算情况说明</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十、其他重要事项的情况说明</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（二）政府采购情况</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（三）国有资产占用情况说明</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十一、预算绩效的情况说明</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十二、其他需说明的事项</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b/>
          <w:sz w:val="32"/>
          <w:szCs w:val="32"/>
          <w:lang w:eastAsia="zh-CN"/>
        </w:rPr>
        <w:t>第三部分专业名词解释</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b/>
          <w:sz w:val="32"/>
          <w:szCs w:val="32"/>
          <w:lang w:eastAsia="zh-CN"/>
        </w:rPr>
        <w:t>第四部分部门决算报表（见附表）</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一、《收入支出决算总表》</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二、《收入决算表》</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三、《支出决算表》</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四、《财政拨款收入支出决算总表》</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after="0" w:line="500" w:lineRule="exact"/>
        <w:textAlignment w:val="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pPr>
        <w:keepNext w:val="0"/>
        <w:keepLines w:val="0"/>
        <w:pageBreakBefore w:val="0"/>
        <w:widowControl/>
        <w:kinsoku/>
        <w:wordWrap/>
        <w:overflowPunct/>
        <w:topLinePunct w:val="0"/>
        <w:autoSpaceDE/>
        <w:autoSpaceDN/>
        <w:bidi w:val="0"/>
        <w:adjustRightInd/>
        <w:snapToGrid/>
        <w:spacing w:after="0" w:line="500" w:lineRule="exact"/>
        <w:textAlignment w:val="auto"/>
        <w:rPr>
          <w:lang w:eastAsia="zh-CN"/>
        </w:rPr>
      </w:pPr>
      <w:r>
        <w:rPr>
          <w:sz w:val="0"/>
          <w:szCs w:val="0"/>
          <w:lang w:eastAsia="zh-CN"/>
        </w:rPr>
        <w:br w:type="page"/>
      </w:r>
    </w:p>
    <w:p>
      <w:pPr>
        <w:keepNext w:val="0"/>
        <w:keepLines w:val="0"/>
        <w:pageBreakBefore w:val="0"/>
        <w:widowControl/>
        <w:kinsoku/>
        <w:wordWrap/>
        <w:overflowPunct/>
        <w:topLinePunct w:val="0"/>
        <w:autoSpaceDE/>
        <w:autoSpaceDN/>
        <w:bidi w:val="0"/>
        <w:adjustRightInd/>
        <w:snapToGrid/>
        <w:spacing w:after="0" w:line="500" w:lineRule="exact"/>
        <w:jc w:val="center"/>
        <w:textAlignment w:val="auto"/>
        <w:outlineLvl w:val="0"/>
        <w:rPr>
          <w:rFonts w:ascii="黑体" w:eastAsia="黑体"/>
          <w:sz w:val="32"/>
          <w:szCs w:val="32"/>
          <w:lang w:eastAsia="zh-CN"/>
        </w:rPr>
      </w:pPr>
      <w:r>
        <w:rPr>
          <w:rFonts w:ascii="黑体" w:eastAsia="黑体"/>
          <w:sz w:val="32"/>
          <w:szCs w:val="32"/>
          <w:lang w:eastAsia="zh-CN"/>
        </w:rPr>
        <w:t>第一部分单位概况</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黑体" w:eastAsia="黑体"/>
          <w:sz w:val="32"/>
          <w:szCs w:val="32"/>
          <w:lang w:eastAsia="zh-CN"/>
        </w:rPr>
      </w:pPr>
      <w:r>
        <w:rPr>
          <w:rFonts w:ascii="黑体" w:eastAsia="黑体"/>
          <w:sz w:val="32"/>
          <w:szCs w:val="32"/>
          <w:lang w:eastAsia="zh-CN"/>
        </w:rPr>
        <w:t>一、主要职能</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1）对新疆渔业行业开展应用技术研究、技术开发、基础科学研究和软科学研究，为我区渔业发展起到科技支撑作用。（2）负责新疆水产技术推广管理及水产技术推广体系指导。包括水产技术推广管理、水产技术推广机构和队伍建设指导、水产技术推广业务指导；组织水产新技术、新品种的引进、试验、示范和推广。（3）承担新疆渔业行业职业技能鉴定培训工作；对水产生产标准和技术规范进行宣传贯彻，培训各级技术人员和渔业生产者，为渔民提供信息服务。（4）对水生动植物跨流域（国内部分）的检验、检疫进行指导及相关标准、规范的宣传贯彻；组织水产病害和疫情的检测预报与综合防治。（5）渔业环境监测，包括渔业环境监测、渔业资源评估、水产品质量检测；渔药、鱼用饲料和饵料的质量检测、对渔民在水产养殖投入品的使用方面进行指导、跟踪。（6）对新疆湖泊、水库、河流水域生态环境、渔业资源调查与生产评估；对鱼类资源开发利用、鱼类病害防治进行研究。（7）对新疆土著珍惜濒危鱼类救护和增殖放流研究。（8）进行池塘养殖模式、工业化养殖模式、养殖新技术进行研究；负责养殖土木工程的设计。（9）与国内外水产科研、教学机构进行学术交流与合作。</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黑体" w:eastAsia="黑体"/>
          <w:sz w:val="32"/>
          <w:szCs w:val="32"/>
          <w:lang w:eastAsia="zh-CN"/>
        </w:rPr>
      </w:pPr>
      <w:r>
        <w:rPr>
          <w:rFonts w:ascii="黑体" w:eastAsia="黑体"/>
          <w:sz w:val="32"/>
          <w:szCs w:val="32"/>
          <w:lang w:eastAsia="zh-CN"/>
        </w:rPr>
        <w:t>二、机构设置及人员情况</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hint="eastAsia" w:ascii="仿宋_GB2312" w:eastAsia="仿宋_GB2312"/>
          <w:sz w:val="32"/>
          <w:szCs w:val="32"/>
          <w:lang w:eastAsia="zh-CN"/>
        </w:rPr>
      </w:pPr>
      <w:r>
        <w:rPr>
          <w:rFonts w:ascii="仿宋_GB2312" w:eastAsia="仿宋_GB2312"/>
          <w:sz w:val="32"/>
          <w:szCs w:val="32"/>
          <w:lang w:eastAsia="zh-CN"/>
        </w:rPr>
        <w:t>新疆维吾尔自治区水产科学研究所2024年度，实有人数</w:t>
      </w:r>
      <w:r>
        <w:rPr>
          <w:rFonts w:hint="eastAsia" w:ascii="仿宋_GB2312" w:eastAsia="仿宋_GB2312"/>
          <w:sz w:val="32"/>
          <w:szCs w:val="32"/>
          <w:lang w:eastAsia="zh-CN"/>
        </w:rPr>
        <w:t>6</w:t>
      </w:r>
      <w:r>
        <w:rPr>
          <w:rFonts w:hint="eastAsia" w:ascii="仿宋_GB2312" w:eastAsia="仿宋_GB2312"/>
          <w:sz w:val="32"/>
          <w:szCs w:val="32"/>
          <w:lang w:val="en-US" w:eastAsia="zh-CN"/>
        </w:rPr>
        <w:t>3</w:t>
      </w:r>
      <w:r>
        <w:rPr>
          <w:rFonts w:hint="eastAsia" w:ascii="仿宋_GB2312" w:eastAsia="仿宋_GB2312"/>
          <w:sz w:val="32"/>
          <w:szCs w:val="32"/>
          <w:lang w:eastAsia="zh-CN"/>
        </w:rPr>
        <w:t>个，</w:t>
      </w:r>
      <w:r>
        <w:rPr>
          <w:rFonts w:hint="eastAsia" w:ascii="仿宋_GB2312" w:eastAsia="仿宋_GB2312"/>
          <w:sz w:val="32"/>
          <w:szCs w:val="32"/>
          <w:lang w:val="en-US" w:eastAsia="zh-CN"/>
        </w:rPr>
        <w:t>其中：在职人员</w:t>
      </w:r>
      <w:r>
        <w:rPr>
          <w:rFonts w:hint="eastAsia" w:ascii="仿宋_GB2312" w:eastAsia="仿宋_GB2312"/>
          <w:sz w:val="32"/>
          <w:szCs w:val="32"/>
          <w:lang w:eastAsia="zh-CN"/>
        </w:rPr>
        <w:t>57人，</w:t>
      </w:r>
      <w:r>
        <w:rPr>
          <w:rFonts w:hint="eastAsia" w:ascii="仿宋_GB2312" w:eastAsia="仿宋_GB2312"/>
          <w:sz w:val="32"/>
          <w:szCs w:val="32"/>
          <w:lang w:val="en-US" w:eastAsia="zh-CN"/>
        </w:rPr>
        <w:t>减少2人；离休人员0人，较上年无变化；</w:t>
      </w:r>
      <w:r>
        <w:rPr>
          <w:rFonts w:hint="eastAsia" w:ascii="仿宋_GB2312" w:eastAsia="仿宋_GB2312"/>
          <w:sz w:val="32"/>
          <w:szCs w:val="32"/>
          <w:lang w:eastAsia="zh-CN"/>
        </w:rPr>
        <w:t>退休</w:t>
      </w:r>
      <w:r>
        <w:rPr>
          <w:rFonts w:hint="eastAsia" w:ascii="仿宋_GB2312" w:eastAsia="仿宋_GB2312"/>
          <w:sz w:val="32"/>
          <w:szCs w:val="32"/>
          <w:lang w:val="en-US" w:eastAsia="zh-CN"/>
        </w:rPr>
        <w:t>人员</w:t>
      </w:r>
      <w:r>
        <w:rPr>
          <w:rFonts w:hint="eastAsia" w:ascii="仿宋_GB2312" w:eastAsia="仿宋_GB2312"/>
          <w:sz w:val="32"/>
          <w:szCs w:val="32"/>
          <w:lang w:eastAsia="zh-CN"/>
        </w:rPr>
        <w:t>6人，</w:t>
      </w:r>
      <w:r>
        <w:rPr>
          <w:rFonts w:hint="eastAsia" w:ascii="仿宋_GB2312" w:eastAsia="仿宋_GB2312"/>
          <w:sz w:val="32"/>
          <w:szCs w:val="32"/>
          <w:lang w:val="en-US" w:eastAsia="zh-CN"/>
        </w:rPr>
        <w:t>增加1人</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新疆维吾尔自治区水产科学研究所无下属预算单位，下设</w:t>
      </w:r>
      <w:r>
        <w:rPr>
          <w:rFonts w:hint="eastAsia" w:ascii="仿宋_GB2312" w:eastAsia="仿宋_GB2312"/>
          <w:sz w:val="32"/>
          <w:szCs w:val="32"/>
          <w:lang w:val="en-US" w:eastAsia="zh-CN"/>
        </w:rPr>
        <w:t>9</w:t>
      </w:r>
      <w:r>
        <w:rPr>
          <w:rFonts w:ascii="仿宋_GB2312" w:eastAsia="仿宋_GB2312"/>
          <w:sz w:val="32"/>
          <w:szCs w:val="32"/>
          <w:lang w:eastAsia="zh-CN"/>
        </w:rPr>
        <w:t>个科室，分别是：</w:t>
      </w:r>
      <w:r>
        <w:rPr>
          <w:rFonts w:hint="eastAsia" w:ascii="仿宋_GB2312" w:eastAsia="仿宋_GB2312"/>
          <w:sz w:val="32"/>
          <w:szCs w:val="32"/>
          <w:lang w:eastAsia="zh-CN"/>
        </w:rPr>
        <w:t>综合科、规划项目科、产业发展科、科技推广科、养殖科、质量安全科、资源养护科、疫病防控科、保育种基地</w:t>
      </w:r>
      <w:r>
        <w:rPr>
          <w:rFonts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snapToGrid/>
        <w:spacing w:after="0" w:line="500" w:lineRule="exact"/>
        <w:textAlignment w:val="auto"/>
        <w:rPr>
          <w:lang w:eastAsia="zh-CN"/>
        </w:rPr>
      </w:pPr>
      <w:r>
        <w:rPr>
          <w:sz w:val="0"/>
          <w:szCs w:val="0"/>
          <w:lang w:eastAsia="zh-CN"/>
        </w:rPr>
        <w:br w:type="page"/>
      </w:r>
    </w:p>
    <w:p>
      <w:pPr>
        <w:keepNext w:val="0"/>
        <w:keepLines w:val="0"/>
        <w:pageBreakBefore w:val="0"/>
        <w:widowControl/>
        <w:kinsoku/>
        <w:wordWrap/>
        <w:overflowPunct/>
        <w:topLinePunct w:val="0"/>
        <w:autoSpaceDE/>
        <w:autoSpaceDN/>
        <w:bidi w:val="0"/>
        <w:adjustRightInd/>
        <w:snapToGrid/>
        <w:spacing w:after="0" w:line="500" w:lineRule="exact"/>
        <w:jc w:val="center"/>
        <w:textAlignment w:val="auto"/>
        <w:outlineLvl w:val="0"/>
        <w:rPr>
          <w:rFonts w:ascii="黑体" w:eastAsia="黑体"/>
          <w:sz w:val="32"/>
          <w:szCs w:val="32"/>
          <w:lang w:eastAsia="zh-CN"/>
        </w:rPr>
      </w:pPr>
      <w:r>
        <w:rPr>
          <w:rFonts w:ascii="黑体" w:eastAsia="黑体"/>
          <w:sz w:val="32"/>
          <w:szCs w:val="32"/>
          <w:lang w:eastAsia="zh-CN"/>
        </w:rPr>
        <w:t>第二部分部门决算情况说明</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黑体" w:eastAsia="黑体"/>
          <w:sz w:val="32"/>
          <w:szCs w:val="32"/>
          <w:lang w:eastAsia="zh-CN"/>
        </w:rPr>
      </w:pPr>
      <w:r>
        <w:rPr>
          <w:rFonts w:ascii="黑体" w:eastAsia="黑体"/>
          <w:sz w:val="32"/>
          <w:szCs w:val="32"/>
          <w:lang w:eastAsia="zh-CN"/>
        </w:rPr>
        <w:t>一、收入支出决算总体情况说明</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2024年度收入总计3,158.11万元，其中：本年收入合计3,000.22万元，使用非财政拨款结余（含专用结余）0.00万元，年初结转和结余157.89万元。</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2024年度支出总计3,158.11万元，其中：本年支出合计2,319.01万元，结余分配0.00万元，年末结转和结余839.10万元。</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收入支出总体与上年相比，减少210.04万元，下降6.24%，主要原因是：是减少《新疆“三农”骨干人才培养》项目和《天山英才培养计划-优秀青年科技人才》项目，二是减少上级专项转移支付《新疆昌吉回族自治州水生野生动物救护中心水产种质资源场建设》项目，三是减少上级一般转移支付收入《关于提前下达2023年中央成品油价格调整对渔业补助资金预算的通知》项目。</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黑体" w:eastAsia="黑体"/>
          <w:sz w:val="32"/>
          <w:szCs w:val="32"/>
          <w:lang w:eastAsia="zh-CN"/>
        </w:rPr>
      </w:pPr>
      <w:r>
        <w:rPr>
          <w:rFonts w:ascii="黑体" w:eastAsia="黑体"/>
          <w:sz w:val="32"/>
          <w:szCs w:val="32"/>
          <w:lang w:eastAsia="zh-CN"/>
        </w:rPr>
        <w:t>二、收入决算情况说明</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本年收入3,000.22万元，其中：财政拨款收入1,949.80万元,占64.99%；上级补助收入0.00万元,占0.00%；事业收入1,049.77万元，占34.99%；经营收入0.00万元,占0.00%；附属单位上缴收入0.00万元，占0.00%；其他收入0.65万元，占0.02%。</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黑体" w:eastAsia="黑体"/>
          <w:sz w:val="32"/>
          <w:szCs w:val="32"/>
          <w:lang w:eastAsia="zh-CN"/>
        </w:rPr>
      </w:pPr>
      <w:r>
        <w:rPr>
          <w:rFonts w:ascii="黑体" w:eastAsia="黑体"/>
          <w:sz w:val="32"/>
          <w:szCs w:val="32"/>
          <w:lang w:eastAsia="zh-CN"/>
        </w:rPr>
        <w:t>三、支出决算情况说明</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本年支出2,319.01万元，其中：基本支出1,320.38万元，占56.94%；项目支出998.63万元，占43.06%；上缴上级支出0.00万元，占0.00%；经营支出0.00万元，占0.00%；对附属单位补助支出0.00万元，占0.00%。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黑体" w:eastAsia="黑体"/>
          <w:sz w:val="32"/>
          <w:szCs w:val="32"/>
          <w:lang w:eastAsia="zh-CN"/>
        </w:rPr>
      </w:pPr>
      <w:r>
        <w:rPr>
          <w:rFonts w:ascii="黑体" w:eastAsia="黑体"/>
          <w:sz w:val="32"/>
          <w:szCs w:val="32"/>
          <w:lang w:eastAsia="zh-CN"/>
        </w:rPr>
        <w:t>四、财政拨款收入支出决算总体情况说明</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2024年度财政拨款收入总计1,962.50万元，其中：年初财政拨款结转和结余12.70万元，本年财政拨款收入1,949.80万元。财政拨款支出总计1,962.50万元，其中：年末财政拨款结转和结余10.96万元，本年财政拨款支出1,951.55万元。</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财政拨款收入支出总体与上年相比，减少887.82万元，下降31.15%，主要原因是：主要原因一是减少《新疆“三农”骨干人才培养》项目和《天山英才培养计划-优秀青年科技人才》项目，二是减少上级专项转移支付《新疆昌吉回族自治州水生野生动物救护中心水产种质资源场建设》项目，三是减少上级一般转移支付收入《关于提前下达2023年中央成品油价格调整对渔业补助资金预算的通知》项目。与年初预算相比，年初预算数1,476.14万元，决算数1,962.50万元，预决算差异率32.95%，主要原因是：一是人员经费有所增加；二是增加上级专项转移支付《新疆昌吉回族自治州水生野生动物救护中心水产种质资源场建设》项目101.01万元、《新疆人才发展基金2024年度第一轮支持资金》项目202.26万元、《天山英才培养计划-优秀青年科技人才》项目5.00万元、农业资源保护修复与利用项目139.89万元。</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2024年度一般公共预算财政拨款支出1,951.55万元，占本年支出合计的84.15%。与上年相比，减少886.06万元，下降31.23%，主要原因是：一是在职人员基础性绩效奖较上年增加，基本养老保险、公用经费有所增加;;二是上级专项转移支付《新疆昌吉回族自治州水生野生动物救护中心水产种质资源场建设》项目较上年减少675.04万元、上级一般转移支付收入《关于提前下达2023年中央成品油价格调整对渔业补助资金预算的通知》项目较上年减少312.30万元。与年初预算相比，年初预算数1,476.14万元，决算数1,951.55万元，预决算差异率32.21%，主要原因是：一是人员经费有所增加；二是增加上级专项转移支付《新疆昌吉回族自治州水生野生动物救护中心水产种质资源场建设》项目101.01万元、《新疆人才发展基金2024年度第一轮支持资金》项目202.26万元、《天山英才培养计划-优秀青年科技人才》项目5.00万元、农业资源保护修复与利用项目139.89万元。</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社会保障和就业支出（类）171.76万元，占8.80%。</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卫生健康支出（类）108.22万元，占5.55%。</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农林水支出（类）1,583.45万元，占81.14%。</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住房保障支出（类）88.12万元，占4.52%。</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1、社会保障和就业支出（类）行政事业单位养老支出（款）事业单位离退休（项）：支出决算数为10.34万元，比上年决算增加7.86万元，增长316.94%，主要原因是：发放退休人员绩效奖。</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117.49万元，比上年决算增加11.82万元，增长11.19%，主要原因是：2024人员工资有所增长，社会保障和就业支出（类）行政事业单位养老支出（款）机关事业单位基本养老保险缴费支出（项）有所增长。</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3、社会保障和就业支出（类）行政事业单位养老支出（款）机关事业单位职业年金缴费支出（项）：支出决算数为43.93万元，比上年决算增加43.93万元，增长100.00%，主要原因是：支付5位退休人员职业年金。</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4、卫生健康支出（类）行政事业单位医疗（款）事业单位医疗（项）：支出决算数为56.82万元，比上年决算增加6.23万元，增长12.31%，主要原因是：2024人员工资有所增长，相应的卫生健康支出（类）行政事业单位医疗（款）事业单位医疗（项）有所增长。</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5、卫生健康支出（类）行政事业单位医疗（款）公务员医疗补助（项）：支出决算数为51.40万元，比上年决算增加1.07万元，增长2.13%，主要原因是：2024人员工资有所增长，相应的卫生健康支出（类）行政事业单位医疗（款）公务员医疗补助（项）有所增长。</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6、农林水支出（类）农业农村（款）事业运行（项）：支出决算数为952.28万元，比上年决算增加26.12万元，增长2.82%，主要原因是：2024人员工资有所增长，相应的农林水支出（类）农业农村（款）事业运行（项）有所增长。</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7、农林水支出（类）农业农村（款）科技转化与推广服务（项）：支出决算数为207.26万元，比上年决算增加170.26万元，增长460.16%，主要原因是：新增《新疆人才发展基金2024年度第一轮支持资金》项目202.26万元</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8、农林水支出（类）农业农村（款）农产品质量安全（项）：支出决算数为30.00万元，比上年决算增加30.00万元，增长100.00%，主要原因是：新增农产品质量安全项目。</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9、农林水支出（类）农业农村（款）农业生产发展（项）：支出决算数为153.00万元，比上年决算减少54.35万元，下降26.21%，主要原因是：减少《自治区农业生产发展资金（</w:t>
      </w:r>
      <w:bookmarkStart w:id="0" w:name="_GoBack"/>
      <w:bookmarkEnd w:id="0"/>
      <w:r>
        <w:rPr>
          <w:rFonts w:hint="eastAsia" w:ascii="仿宋_GB2312" w:eastAsia="仿宋_GB2312"/>
          <w:sz w:val="32"/>
          <w:szCs w:val="32"/>
          <w:lang w:eastAsia="zh-CN"/>
        </w:rPr>
        <w:t>农业可持续发展</w:t>
      </w:r>
      <w:r>
        <w:rPr>
          <w:rFonts w:ascii="仿宋_GB2312" w:eastAsia="仿宋_GB2312"/>
          <w:sz w:val="32"/>
          <w:szCs w:val="32"/>
          <w:lang w:eastAsia="zh-CN"/>
        </w:rPr>
        <w:t>）》项目。</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10、农林水支出（类）农业农村（款）农业生态资源保护（项）：支出决算数为139.89万元，比上年决算增加0.40万元，增长0.29%，主要原因是：专用设备购置较上年</w:t>
      </w:r>
      <w:r>
        <w:rPr>
          <w:rFonts w:hint="eastAsia" w:ascii="仿宋_GB2312" w:eastAsia="仿宋_GB2312"/>
          <w:sz w:val="32"/>
          <w:szCs w:val="32"/>
          <w:lang w:val="en-US" w:eastAsia="zh-CN"/>
        </w:rPr>
        <w:t>增加</w:t>
      </w:r>
      <w:r>
        <w:rPr>
          <w:rFonts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11、农林水支出（类）农业农村（款）渔业发展（项）：支出决算数为0.00万元，比上年决算减少456.21万元，下降100.00%，主要原因是：减少上级一般转移支付收入《关于提前下达2023年中央成品油价格调整对渔业补助资金预算的通知》项目。</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highlight w:val="none"/>
          <w:lang w:eastAsia="zh-CN"/>
        </w:rPr>
      </w:pPr>
      <w:r>
        <w:rPr>
          <w:rFonts w:ascii="仿宋_GB2312" w:eastAsia="仿宋_GB2312"/>
          <w:sz w:val="32"/>
          <w:szCs w:val="32"/>
          <w:highlight w:val="none"/>
          <w:lang w:eastAsia="zh-CN"/>
        </w:rPr>
        <w:t>12、农林水支出（类）农业农村（款）其他农业农村支出（项）：支出决算数为101.01万元，比上年决算减少675.04万元，下降86.98%，主要原因是：</w:t>
      </w:r>
      <w:r>
        <w:rPr>
          <w:rFonts w:hint="eastAsia" w:ascii="仿宋_GB2312" w:eastAsia="仿宋_GB2312"/>
          <w:sz w:val="32"/>
          <w:szCs w:val="32"/>
          <w:highlight w:val="none"/>
          <w:lang w:eastAsia="zh-CN"/>
        </w:rPr>
        <w:t>《新疆昌吉回族自治州水生野生动物救护中心水产种质资源场建设》</w:t>
      </w:r>
      <w:r>
        <w:rPr>
          <w:rFonts w:ascii="仿宋_GB2312" w:eastAsia="仿宋_GB2312"/>
          <w:sz w:val="32"/>
          <w:szCs w:val="32"/>
          <w:highlight w:val="none"/>
          <w:lang w:eastAsia="zh-CN"/>
        </w:rPr>
        <w:t>项目按预算执行进度完成支付，24年支付项目尾款。</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13、住房保障支出（类）住房改革支出（款）住房公积金（项）：支出决算数为88.12万元，比上年决算增加1.84万元，增长2.13%，主要原因是：2024人员工资有所增长，相应的住房保障支出（类）住房改革支出（款）住房公积金（项）有所增长。</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2024年度一般公共预算财政拨款基本支出1,320.38万元，其中：人员经费1,229.89万元，包括：基本工资、津贴补贴、奖金、绩效工资、机关事业单位基本养老保险缴费、职业年金缴费、职工基本医疗保险缴费、公务员医疗补助缴费、其他社会保障缴费、住房公积金、其他工资福利支出、退休费和其他对个人和家庭的补助。</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公用经费90.49万元，包括：办公费、水费、电费、邮电费、取暖费、差旅费、工会经费、福利费、公务用车运行维护费和其他商品和服务支出。</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黑体" w:eastAsia="黑体"/>
          <w:sz w:val="32"/>
          <w:szCs w:val="32"/>
          <w:lang w:eastAsia="zh-CN"/>
        </w:rPr>
      </w:pPr>
      <w:r>
        <w:rPr>
          <w:rFonts w:ascii="黑体" w:eastAsia="黑体"/>
          <w:sz w:val="32"/>
          <w:szCs w:val="32"/>
          <w:lang w:eastAsia="zh-CN"/>
        </w:rPr>
        <w:t>九、财政拨款“三公”经费支出决算情况说明</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2024年度财政拨款“三公”经费支出6.44万元，比上年增加6.44万元，增长100%，主要原因是：</w:t>
      </w:r>
      <w:r>
        <w:rPr>
          <w:rFonts w:hint="eastAsia" w:ascii="仿宋_GB2312" w:eastAsia="仿宋_GB2312"/>
          <w:sz w:val="32"/>
          <w:szCs w:val="32"/>
          <w:lang w:val="en-US" w:eastAsia="zh-CN"/>
        </w:rPr>
        <w:t>本年因业务需求，安排公务用车运行维护费，导致经费支出较上年增加</w:t>
      </w:r>
      <w:r>
        <w:rPr>
          <w:rFonts w:ascii="仿宋_GB2312" w:eastAsia="仿宋_GB2312"/>
          <w:sz w:val="32"/>
          <w:szCs w:val="32"/>
          <w:lang w:eastAsia="zh-CN"/>
        </w:rPr>
        <w:t>。其中：因公出国（境）费支出0.00万元,占0.00%，与上年相比无变化，主要原因是：我单位无因公出国（境）费支出；公务用车购置及运行维护费支出6.44万元，占100.00%，比上年增加6.44万元，增长100%，主要原因是：</w:t>
      </w:r>
      <w:r>
        <w:rPr>
          <w:rFonts w:hint="eastAsia" w:ascii="仿宋_GB2312" w:eastAsia="仿宋_GB2312"/>
          <w:sz w:val="32"/>
          <w:szCs w:val="32"/>
          <w:lang w:eastAsia="zh-CN"/>
        </w:rPr>
        <w:t>本年因业务需求，安排公务用车运行维护费，导致经费支出较上年增加</w:t>
      </w:r>
      <w:r>
        <w:rPr>
          <w:rFonts w:ascii="仿宋_GB2312" w:eastAsia="仿宋_GB2312"/>
          <w:sz w:val="32"/>
          <w:szCs w:val="32"/>
          <w:lang w:eastAsia="zh-CN"/>
        </w:rPr>
        <w:t>；公务接待费支出0.00万元，占0.00%，与上年相比无变化，主要原因是：我单位无公务接待费。</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rPr>
          <w:rFonts w:ascii="仿宋_GB2312" w:eastAsia="仿宋_GB2312"/>
          <w:sz w:val="32"/>
          <w:szCs w:val="32"/>
          <w:lang w:eastAsia="zh-CN"/>
        </w:rPr>
      </w:pPr>
      <w:r>
        <w:rPr>
          <w:rFonts w:ascii="仿宋_GB2312" w:eastAsia="仿宋_GB2312"/>
          <w:sz w:val="32"/>
          <w:szCs w:val="32"/>
          <w:lang w:eastAsia="zh-CN"/>
        </w:rPr>
        <w:t>具体情况如下：</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因公出国（境）费支出0.00万元，开支内容包括我单位无因公出国（境）费。单位全年安排的因公出国（境）团组0个，因公出国（境）0人次。</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公务用车购置及运行维护费6.44万元，其中：公务用车购置费0.00万元，公务用车运行维护费6.44万元。公务用车运行维护费开支内容包括车辆维修及车辆油料。公务用车购置数0辆，公务用车保有量6辆。国有资产占用情况中固定资产车辆6辆，与公务用车保有量差异原因是：无差异。</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公务接待费0.00万元，开支内容包括我单位无公务接待费。单位全年安排的国内公务接待0批次，0人次。</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6.44万元，决算数6.44万元，预决算差异率0.00%，主要原因是：严格按预算执行。其中：因公出国（境）费全年预算数0.00万元，决算数0.00万元，预决算差异率0.00%，主要原因是：我单位无因公出国（境）费；公务用车购置费全年预算数0.00万元，决算数0.00万元，预决算差异率0.00%，主要原因是：我单位无公务用车</w:t>
      </w:r>
      <w:r>
        <w:rPr>
          <w:rFonts w:hint="eastAsia" w:ascii="仿宋_GB2312" w:eastAsia="仿宋_GB2312"/>
          <w:sz w:val="32"/>
          <w:szCs w:val="32"/>
          <w:lang w:val="en-US" w:eastAsia="zh-CN"/>
        </w:rPr>
        <w:t>购置</w:t>
      </w:r>
      <w:r>
        <w:rPr>
          <w:rFonts w:ascii="仿宋_GB2312" w:eastAsia="仿宋_GB2312"/>
          <w:sz w:val="32"/>
          <w:szCs w:val="32"/>
          <w:lang w:eastAsia="zh-CN"/>
        </w:rPr>
        <w:t>费；公务用车运行维护费全年预算数6.44万元，决算数6.44万元，预决算差异率0.00%，主要原因是：严格按预算执行；公务接待费全年预算数0.00万元，决算数0.00万元，预决算差异率0.00%，主要原因是：我单位无公务接待费。</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黑体" w:eastAsia="黑体"/>
          <w:sz w:val="32"/>
          <w:szCs w:val="32"/>
          <w:lang w:eastAsia="zh-CN"/>
        </w:rPr>
      </w:pPr>
      <w:r>
        <w:rPr>
          <w:rFonts w:ascii="黑体" w:eastAsia="黑体"/>
          <w:sz w:val="32"/>
          <w:szCs w:val="32"/>
          <w:lang w:eastAsia="zh-CN"/>
        </w:rPr>
        <w:t>十、其他重要事项的情况说明</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outlineLvl w:val="2"/>
        <w:rPr>
          <w:rFonts w:ascii="黑体" w:eastAsia="黑体"/>
          <w:sz w:val="32"/>
          <w:szCs w:val="32"/>
          <w:lang w:eastAsia="zh-CN"/>
        </w:rPr>
      </w:pPr>
      <w:r>
        <w:rPr>
          <w:rFonts w:ascii="黑体" w:eastAsia="黑体"/>
          <w:b/>
          <w:sz w:val="32"/>
          <w:szCs w:val="32"/>
          <w:lang w:eastAsia="zh-CN"/>
        </w:rPr>
        <w:t>（一）机关运行经费及公用经费支出情况</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2024年度新疆维吾尔自治区水产科学研究所单位（事业单位）公用经费支出90.49万元，比上年增加1.82万元，增长2.05%，主要原因是：因工作任务量扩大，日常办公保障需求增加，致使公用经费有所上升。</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outlineLvl w:val="2"/>
        <w:rPr>
          <w:rFonts w:ascii="黑体" w:eastAsia="黑体"/>
          <w:sz w:val="32"/>
          <w:szCs w:val="32"/>
          <w:lang w:eastAsia="zh-CN"/>
        </w:rPr>
      </w:pPr>
      <w:r>
        <w:rPr>
          <w:rFonts w:ascii="黑体" w:eastAsia="黑体"/>
          <w:b/>
          <w:sz w:val="32"/>
          <w:szCs w:val="32"/>
          <w:lang w:eastAsia="zh-CN"/>
        </w:rPr>
        <w:t>（二）政府采购情况</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2024年度政府采购支出总额599.70万元，其中：政府采购货物支出462.66万元、政府采购工程支出3.33万元、政府采购服务支出133.72万元。</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授予中小企业合同金额599.70万元，占政府采购支出总额的100.00%，其中：授予小微企业合同金额599.70万元，占政府采购支出总额的100.00%。</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outlineLvl w:val="2"/>
        <w:rPr>
          <w:rFonts w:ascii="黑体" w:eastAsia="黑体"/>
          <w:sz w:val="32"/>
          <w:szCs w:val="32"/>
          <w:lang w:eastAsia="zh-CN"/>
        </w:rPr>
      </w:pPr>
      <w:r>
        <w:rPr>
          <w:rFonts w:ascii="黑体" w:eastAsia="黑体"/>
          <w:b/>
          <w:sz w:val="32"/>
          <w:szCs w:val="32"/>
          <w:lang w:eastAsia="zh-CN"/>
        </w:rPr>
        <w:t>（三）国有资产占用情况说明</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rPr>
        <w:t>截至2024年12月31日，房屋9,501.23平方米，价值1,402.79万元。</w:t>
      </w:r>
      <w:r>
        <w:rPr>
          <w:rFonts w:ascii="仿宋_GB2312" w:eastAsia="仿宋_GB2312"/>
          <w:sz w:val="32"/>
          <w:szCs w:val="32"/>
          <w:lang w:eastAsia="zh-CN"/>
        </w:rPr>
        <w:t>车辆6辆，价值164.74万元，其中：副部（省）级及以上领导用车0辆、主要负责人用车0辆、机要通信用车0辆、应急保障用车0辆、执法执勤用车0辆、特种专业技术用车0辆、离退休干部服务用车0辆、其他用车6辆，其他用车主要是：单位业务用车;单价100万元（含）以上设备（不含车辆）1台（套）。</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黑体" w:eastAsia="黑体"/>
          <w:sz w:val="32"/>
          <w:szCs w:val="32"/>
          <w:lang w:eastAsia="zh-CN"/>
        </w:rPr>
      </w:pPr>
      <w:r>
        <w:rPr>
          <w:rFonts w:ascii="黑体" w:eastAsia="黑体"/>
          <w:sz w:val="32"/>
          <w:szCs w:val="32"/>
          <w:lang w:eastAsia="zh-CN"/>
        </w:rPr>
        <w:t>十一、预算绩效的情况说明</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根据预算绩效管理要求，本单位2024年度预算绩效评价项目2个，全年预算数661.</w:t>
      </w:r>
      <w:r>
        <w:rPr>
          <w:rFonts w:hint="eastAsia" w:ascii="仿宋_GB2312" w:eastAsia="仿宋_GB2312"/>
          <w:sz w:val="32"/>
          <w:szCs w:val="32"/>
          <w:lang w:val="en-US" w:eastAsia="zh-CN"/>
        </w:rPr>
        <w:t>63</w:t>
      </w:r>
      <w:r>
        <w:rPr>
          <w:rFonts w:ascii="仿宋_GB2312" w:eastAsia="仿宋_GB2312"/>
          <w:sz w:val="32"/>
          <w:szCs w:val="32"/>
          <w:lang w:eastAsia="zh-CN"/>
        </w:rPr>
        <w:t>万元，全年执行数520.00万元，预算绩效管理取得的成效：一是抓好绩效目标编制，严格按照上级要求依据相关财务制度在规定时间报送绩效目标；二是深入开展财政支出绩效评价，对项目资金实施绩效自评和项目核查，在此基础上形成自评报告，强化评价结果应用，组织绩效自评和绩效跟踪监控，对发现的问题及时改进，加强评价结果与项目资金安排的衔接。；发现的问题及原因：一是绩效理念尚未牢固树立。项目具体实施人员对绩效管理工作的认识有待进一步提高，还认为绩效评价工作是财务人员的事，以至于因专业性不强导致绩效工作质量不高，重投入轻管理、重支出轻绩效的意识仍然存在；二是预算管理水平有待加强。在全面实施预算绩效管理工作过程中，因对全面实施预算绩效管理认识、理解不到位，在制定预算指标设置与实施过程中存在偏差，导致资金使用进度和工作时效不对应，影响单位资金支出进度。；下一步改进措施：一是进一步强化责任担待，严格落实岗位责任制，将绩效监控工作作为单位重点工作之一，由主要领导主抓部署，业务、财务明确责任分工，提升单位预算绩效管理；二是牢固树立绩效管理理念，加强培训力度，提升单位项目实施管理人员的绩效业务水平，合理规划预算绩效管理指标，以完善工作措施为着力点，不断提高预算绩效管理水平。具体附项目支出绩效自评表。</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黑体" w:eastAsia="黑体"/>
          <w:sz w:val="32"/>
          <w:szCs w:val="32"/>
          <w:lang w:eastAsia="zh-CN"/>
        </w:rPr>
      </w:pPr>
      <w:r>
        <w:rPr>
          <w:rFonts w:ascii="黑体" w:eastAsia="黑体"/>
          <w:sz w:val="32"/>
          <w:szCs w:val="32"/>
          <w:lang w:eastAsia="zh-CN"/>
        </w:rPr>
        <w:t>十二、其他需说明的事项</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jc w:val="both"/>
        <w:textAlignment w:val="auto"/>
        <w:rPr>
          <w:rFonts w:ascii="仿宋_GB2312" w:eastAsia="仿宋_GB2312"/>
          <w:sz w:val="32"/>
          <w:szCs w:val="32"/>
          <w:lang w:eastAsia="zh-CN"/>
        </w:rPr>
      </w:pPr>
      <w:r>
        <w:rPr>
          <w:rFonts w:ascii="仿宋_GB2312" w:eastAsia="仿宋_GB2312"/>
          <w:sz w:val="32"/>
          <w:szCs w:val="32"/>
          <w:lang w:eastAsia="zh-CN"/>
        </w:rPr>
        <w:t>本单位无其他需说明事项。</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rPr>
          <w:rFonts w:ascii="仿宋_GB2312" w:eastAsia="仿宋_GB2312"/>
          <w:sz w:val="32"/>
          <w:szCs w:val="32"/>
          <w:lang w:eastAsia="zh-CN"/>
        </w:rPr>
      </w:pPr>
    </w:p>
    <w:p>
      <w:pPr>
        <w:keepNext w:val="0"/>
        <w:keepLines w:val="0"/>
        <w:pageBreakBefore w:val="0"/>
        <w:widowControl/>
        <w:kinsoku/>
        <w:wordWrap/>
        <w:overflowPunct/>
        <w:topLinePunct w:val="0"/>
        <w:autoSpaceDE/>
        <w:autoSpaceDN/>
        <w:bidi w:val="0"/>
        <w:adjustRightInd/>
        <w:snapToGrid/>
        <w:spacing w:after="0" w:line="500" w:lineRule="exact"/>
        <w:textAlignment w:val="auto"/>
        <w:rPr>
          <w:lang w:eastAsia="zh-CN"/>
        </w:rPr>
      </w:pPr>
      <w:r>
        <w:rPr>
          <w:sz w:val="0"/>
          <w:szCs w:val="0"/>
          <w:lang w:eastAsia="zh-CN"/>
        </w:rPr>
        <w:br w:type="page"/>
      </w:r>
    </w:p>
    <w:p>
      <w:pPr>
        <w:keepNext w:val="0"/>
        <w:keepLines w:val="0"/>
        <w:pageBreakBefore w:val="0"/>
        <w:widowControl/>
        <w:kinsoku/>
        <w:wordWrap/>
        <w:overflowPunct/>
        <w:topLinePunct w:val="0"/>
        <w:autoSpaceDE/>
        <w:autoSpaceDN/>
        <w:bidi w:val="0"/>
        <w:adjustRightInd/>
        <w:snapToGrid/>
        <w:spacing w:after="0" w:line="500" w:lineRule="exact"/>
        <w:jc w:val="center"/>
        <w:textAlignment w:val="auto"/>
        <w:outlineLvl w:val="0"/>
        <w:rPr>
          <w:rFonts w:ascii="黑体" w:eastAsia="黑体"/>
          <w:sz w:val="32"/>
          <w:szCs w:val="32"/>
          <w:lang w:eastAsia="zh-CN"/>
        </w:rPr>
      </w:pPr>
      <w:r>
        <w:rPr>
          <w:rFonts w:ascii="黑体" w:eastAsia="黑体"/>
          <w:sz w:val="32"/>
          <w:szCs w:val="32"/>
          <w:lang w:eastAsia="zh-CN"/>
        </w:rPr>
        <w:t>第三部分专业名词解释</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after="0" w:line="500" w:lineRule="exact"/>
        <w:ind w:firstLine="642" w:firstLineChars="200"/>
        <w:textAlignment w:val="auto"/>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after="0" w:line="500" w:lineRule="exact"/>
        <w:textAlignment w:val="auto"/>
        <w:rPr>
          <w:lang w:eastAsia="zh-CN"/>
        </w:rPr>
      </w:pPr>
      <w:r>
        <w:rPr>
          <w:sz w:val="0"/>
          <w:szCs w:val="0"/>
          <w:lang w:eastAsia="zh-CN"/>
        </w:rPr>
        <w:br w:type="page"/>
      </w:r>
    </w:p>
    <w:p>
      <w:pPr>
        <w:keepNext w:val="0"/>
        <w:keepLines w:val="0"/>
        <w:pageBreakBefore w:val="0"/>
        <w:widowControl/>
        <w:kinsoku/>
        <w:wordWrap/>
        <w:overflowPunct/>
        <w:topLinePunct w:val="0"/>
        <w:autoSpaceDE/>
        <w:autoSpaceDN/>
        <w:bidi w:val="0"/>
        <w:adjustRightInd/>
        <w:snapToGrid/>
        <w:spacing w:after="0" w:line="500" w:lineRule="exact"/>
        <w:jc w:val="center"/>
        <w:textAlignment w:val="auto"/>
        <w:outlineLvl w:val="0"/>
        <w:rPr>
          <w:rFonts w:ascii="黑体" w:eastAsia="黑体"/>
          <w:sz w:val="32"/>
          <w:szCs w:val="32"/>
          <w:lang w:eastAsia="zh-CN"/>
        </w:rPr>
      </w:pPr>
      <w:r>
        <w:rPr>
          <w:rFonts w:ascii="黑体" w:eastAsia="黑体"/>
          <w:sz w:val="32"/>
          <w:szCs w:val="32"/>
          <w:lang w:eastAsia="zh-CN"/>
        </w:rPr>
        <w:t>第四部分部门决算报表（见附表）</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仿宋_GB2312" w:eastAsia="仿宋_GB2312"/>
          <w:sz w:val="32"/>
          <w:szCs w:val="32"/>
          <w:lang w:eastAsia="zh-CN"/>
        </w:rPr>
      </w:pPr>
      <w:r>
        <w:rPr>
          <w:rFonts w:ascii="仿宋_GB2312" w:eastAsia="仿宋_GB2312"/>
          <w:sz w:val="32"/>
          <w:szCs w:val="32"/>
          <w:lang w:eastAsia="zh-CN"/>
        </w:rPr>
        <w:t>一、《收入支出决算总表》</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仿宋_GB2312" w:eastAsia="仿宋_GB2312"/>
          <w:sz w:val="32"/>
          <w:szCs w:val="32"/>
          <w:lang w:eastAsia="zh-CN"/>
        </w:rPr>
      </w:pPr>
      <w:r>
        <w:rPr>
          <w:rFonts w:ascii="仿宋_GB2312" w:eastAsia="仿宋_GB2312"/>
          <w:sz w:val="32"/>
          <w:szCs w:val="32"/>
          <w:lang w:eastAsia="zh-CN"/>
        </w:rPr>
        <w:t>二、《收入决算表》</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仿宋_GB2312" w:eastAsia="仿宋_GB2312"/>
          <w:sz w:val="32"/>
          <w:szCs w:val="32"/>
          <w:lang w:eastAsia="zh-CN"/>
        </w:rPr>
      </w:pPr>
      <w:r>
        <w:rPr>
          <w:rFonts w:ascii="仿宋_GB2312" w:eastAsia="仿宋_GB2312"/>
          <w:sz w:val="32"/>
          <w:szCs w:val="32"/>
          <w:lang w:eastAsia="zh-CN"/>
        </w:rPr>
        <w:t>三、《支出决算表》</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after="0" w:line="500" w:lineRule="exact"/>
        <w:ind w:firstLine="640" w:firstLineChars="200"/>
        <w:textAlignment w:val="auto"/>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0000000000000000000"/>
    <w:charset w:val="00"/>
    <w:family w:val="auto"/>
    <w:pitch w:val="default"/>
    <w:sig w:usb0="00000000" w:usb1="00000000" w:usb2="00000000" w:usb3="00000000" w:csb0="00000000"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altName w:val="方正仿宋_GBK"/>
    <w:panose1 w:val="00000000000000000000"/>
    <w:charset w:val="86"/>
    <w:family w:val="modern"/>
    <w:pitch w:val="default"/>
    <w:sig w:usb0="00000000" w:usb1="00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402AA1"/>
    <w:rsid w:val="00402AA1"/>
    <w:rsid w:val="00C91239"/>
    <w:rsid w:val="01017684"/>
    <w:rsid w:val="014001AC"/>
    <w:rsid w:val="021B4775"/>
    <w:rsid w:val="025A529E"/>
    <w:rsid w:val="041651F4"/>
    <w:rsid w:val="042B5143"/>
    <w:rsid w:val="0495080F"/>
    <w:rsid w:val="06C47189"/>
    <w:rsid w:val="06DF3FC3"/>
    <w:rsid w:val="07E04497"/>
    <w:rsid w:val="081D1247"/>
    <w:rsid w:val="0C542D5E"/>
    <w:rsid w:val="0D2E7A52"/>
    <w:rsid w:val="0F6B6D3C"/>
    <w:rsid w:val="11292A0B"/>
    <w:rsid w:val="13517FF7"/>
    <w:rsid w:val="13525B1D"/>
    <w:rsid w:val="144933C4"/>
    <w:rsid w:val="14F7697C"/>
    <w:rsid w:val="18C66D91"/>
    <w:rsid w:val="190A1374"/>
    <w:rsid w:val="1C0F4EF3"/>
    <w:rsid w:val="1C7C7A64"/>
    <w:rsid w:val="1D61177E"/>
    <w:rsid w:val="1EDF49ED"/>
    <w:rsid w:val="20BB11A5"/>
    <w:rsid w:val="22625D7D"/>
    <w:rsid w:val="22F15352"/>
    <w:rsid w:val="2406098A"/>
    <w:rsid w:val="243472A5"/>
    <w:rsid w:val="24DE5462"/>
    <w:rsid w:val="25D80104"/>
    <w:rsid w:val="268C786C"/>
    <w:rsid w:val="276C4FA7"/>
    <w:rsid w:val="28612632"/>
    <w:rsid w:val="29AC3D81"/>
    <w:rsid w:val="29EC6874"/>
    <w:rsid w:val="2A9A62D0"/>
    <w:rsid w:val="2E130B0E"/>
    <w:rsid w:val="2F4C68D1"/>
    <w:rsid w:val="2FFE4C0B"/>
    <w:rsid w:val="308E2433"/>
    <w:rsid w:val="30CC4D09"/>
    <w:rsid w:val="322E7A29"/>
    <w:rsid w:val="33791178"/>
    <w:rsid w:val="34D32B0A"/>
    <w:rsid w:val="35814314"/>
    <w:rsid w:val="35E623C9"/>
    <w:rsid w:val="36B204FD"/>
    <w:rsid w:val="390239BE"/>
    <w:rsid w:val="39B8407C"/>
    <w:rsid w:val="39EB6200"/>
    <w:rsid w:val="3A4F49E1"/>
    <w:rsid w:val="3AF37A62"/>
    <w:rsid w:val="40324B88"/>
    <w:rsid w:val="407C22A8"/>
    <w:rsid w:val="41E974C9"/>
    <w:rsid w:val="44B30262"/>
    <w:rsid w:val="459E05CA"/>
    <w:rsid w:val="46E6047B"/>
    <w:rsid w:val="494D47E1"/>
    <w:rsid w:val="4BA83F51"/>
    <w:rsid w:val="4C871DB8"/>
    <w:rsid w:val="4CE511D4"/>
    <w:rsid w:val="50EC48E0"/>
    <w:rsid w:val="51B45BF7"/>
    <w:rsid w:val="52B15DE1"/>
    <w:rsid w:val="53C03E02"/>
    <w:rsid w:val="54867AE5"/>
    <w:rsid w:val="54B716A8"/>
    <w:rsid w:val="56226FF5"/>
    <w:rsid w:val="5B296730"/>
    <w:rsid w:val="5B4D68C3"/>
    <w:rsid w:val="5BA26C0E"/>
    <w:rsid w:val="5BD112A2"/>
    <w:rsid w:val="5BD963A8"/>
    <w:rsid w:val="5D2C42B6"/>
    <w:rsid w:val="606D70BF"/>
    <w:rsid w:val="61C13B66"/>
    <w:rsid w:val="64BD5E62"/>
    <w:rsid w:val="66106E6A"/>
    <w:rsid w:val="667271DD"/>
    <w:rsid w:val="670544F5"/>
    <w:rsid w:val="682C566B"/>
    <w:rsid w:val="6A5A4B58"/>
    <w:rsid w:val="6E315BD0"/>
    <w:rsid w:val="702E23C7"/>
    <w:rsid w:val="73E7745D"/>
    <w:rsid w:val="772067E2"/>
    <w:rsid w:val="773D3837"/>
    <w:rsid w:val="77660698"/>
    <w:rsid w:val="78D15FE5"/>
    <w:rsid w:val="7931117A"/>
    <w:rsid w:val="7A460C55"/>
    <w:rsid w:val="7C43369E"/>
    <w:rsid w:val="7DAC5273"/>
    <w:rsid w:val="7DEF044A"/>
    <w:rsid w:val="EC75EAD8"/>
    <w:rsid w:val="FFE35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页眉 Char"/>
    <w:basedOn w:val="13"/>
    <w:link w:val="8"/>
    <w:qFormat/>
    <w:uiPriority w:val="99"/>
  </w:style>
  <w:style w:type="character" w:customStyle="1" w:styleId="17">
    <w:name w:val="标题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标题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标题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标题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副标题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标题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7000</Words>
  <Characters>7816</Characters>
  <Lines>55</Lines>
  <Paragraphs>15</Paragraphs>
  <TotalTime>30</TotalTime>
  <ScaleCrop>false</ScaleCrop>
  <LinksUpToDate>false</LinksUpToDate>
  <CharactersWithSpaces>7816</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2025-08-20T08:36:00Z</dcterms:created>
  <dc:creator>Administrator</dc:creator>
  <cp:lastModifiedBy>user</cp:lastModifiedBy>
  <dcterms:modified xsi:type="dcterms:W3CDTF">2025-09-01T18:02:14Z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eyJoZGlkIjoiMTJlNGJjYzFkM2VmNjJmZTFiM2MyMGFmMjAxZTcyODMiLCJ1c2VySWQiOiI5NzU1ODEzNzQifQ==</vt:lpwstr>
  </property>
  <property fmtid="{D5CDD505-2E9C-101B-9397-08002B2CF9AE}" pid="3" name="KSOProductBuildVer">
    <vt:lpwstr>2052-11.8.2.10290</vt:lpwstr>
  </property>
  <property fmtid="{D5CDD505-2E9C-101B-9397-08002B2CF9AE}" pid="4" name="ICV">
    <vt:lpwstr>0584E377D21D476DAD989A65357F4EC1_12</vt:lpwstr>
  </property>
</Properties>
</file>