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bookmarkStart w:id="0" w:name="_GoBack"/>
      <w:bookmarkEnd w:id="0"/>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新疆维吾尔自治区休闲观光农业促进中心</w:t>
      </w:r>
      <w:r>
        <w:rPr>
          <w:rFonts w:hint="eastAsia" w:ascii="宋体" w:eastAsia="黑体"/>
          <w:b w:val="0"/>
          <w:sz w:val="44"/>
          <w:szCs w:val="44"/>
          <w:lang w:val="en-US" w:eastAsia="zh-CN"/>
        </w:rPr>
        <w:t xml:space="preserve">  </w:t>
      </w: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为自治区休闲观光农业提供保障服务。开展休闲观光农业调查研究，参与拟定促进休闲观光农业发展的政策措施；承担休闲观光农业相关项目和活动的具体实施工作；开展休闲观光农业宣传和推广等工作。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新疆维吾尔自治区休闲观光农业促进中心2024年度，实有人数10人，其中：在职人员7人，减少1人；离休人员0人，较上年无变化；退休人员3人，增加1人。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新疆维吾尔自治区休闲观光农业促进中心无下属预算单位，下设0个，分别是：</w:t>
      </w:r>
      <w:r>
        <w:rPr>
          <w:rFonts w:hint="eastAsia" w:ascii="仿宋_GB2312" w:eastAsia="仿宋_GB2312"/>
          <w:b w:val="0"/>
          <w:sz w:val="32"/>
          <w:szCs w:val="32"/>
          <w:lang w:eastAsia="zh-CN"/>
        </w:rPr>
        <w:t>本单位</w:t>
      </w:r>
      <w:r>
        <w:rPr>
          <w:rFonts w:ascii="仿宋_GB2312" w:eastAsia="仿宋_GB2312"/>
          <w:b w:val="0"/>
          <w:sz w:val="32"/>
          <w:szCs w:val="32"/>
        </w:rPr>
        <w:t>无</w:t>
      </w:r>
      <w:r>
        <w:rPr>
          <w:rFonts w:hint="eastAsia" w:ascii="仿宋_GB2312" w:eastAsia="仿宋_GB2312"/>
          <w:b w:val="0"/>
          <w:sz w:val="32"/>
          <w:szCs w:val="32"/>
          <w:lang w:eastAsia="zh-CN"/>
        </w:rPr>
        <w:t>下设科室</w:t>
      </w:r>
      <w:r>
        <w:rPr>
          <w:rFonts w:ascii="仿宋_GB2312" w:eastAsia="仿宋_GB2312"/>
          <w:b w:val="0"/>
          <w:sz w:val="32"/>
          <w:szCs w:val="32"/>
        </w:rPr>
        <w:t>。</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2024年度收入总计211.12万元，其中：本年收入合计201.56万元，使用非财政拨款结余（含专用结余）0.00万元，年初结转和结余9.56万元。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2024年度支出总计211.12万元，其中：本年支出合计195.60万元，结余分配0.00万元，年末结转和结余15.53万元。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收入支出总体与上年相比，减少7.91万元，下降3.61%，主要原因是：当年在职转退休1人，故人员和公用经费较上年有所下降。</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本年收入201.56万元，其中：财政拨款收入201.52万元,占99.98%；上级补助收入0.00万元,占0.00%；事业收入0.00万元，占0.00%；经营收入0.00万元,占0.00%；附属单位上缴收入0.00万元，占0.00%；其他收入0.04万元，占0.02%。</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本年支出195.60万元，其中：基本支出165.60万元，占84.66%；项目支出30.00万元，占15.34%；上缴上级支出0.00万元，占0.00%；经营支出0.00万元，占0.00%；对附属单位补助支出0.00万元，占0.00%。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2024年度财政拨款收入总计208.65万元，其中：年初财政拨款结转和结余7.14万元，本年财政拨款收入201.52万元。财政拨款支出总计208.65万元，其中：年末财政拨款结转和结余13.06万元，本年财政拨款支出195.60万元。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8.56万元，下降3.94%，主要原因是：在职转退休1人，公用和人员经费有所减少；又因项目经费被压减。与年初预算相比，年初预算数201.35万元，决算数208.65万元，预决算差异率3.63%，主要原因是：年中追加基本工资调资、结亲交通费及绩效奖等经费开支。</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195.60万元，占本年支出合计的100.00%。与上年相比，减少15.44万元，下降7.32%，主要原因是：当年在职转退休1人，公用和人员经费支出有所减少；又因项目经费被压减。与年初预算相比，年初预算数201.35万元，决算数195.60万元，预决算差异率-2.86%，主要原因是：当年预算是按照在职8人编制，年初预算中含有在职转退休1人的基本经费，故实际决算中少1人开支，故预决算有差异。</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社会保障和就业支出（类）19.51万元，占9.97%。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卫生健康支出（类）14.79万元，占7.56%。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农林水支出（类）149.60万元，占76.48%。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住房保障支出（类）11.70万元，占5.98%。</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社会保障和就业支出（类）行政事业单位养老支出（款）事业单位离退休（项）：支出决算数为4.47万元，比上年决算增加2.90万元，增长184.71%，主要原因是：退休人数较上年增加，故经费支出也有所增长。</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15.03万元，比上年决算增加1.91万元，增长14.56%，主要原因是：在职人员工资增加，基本养老保险缴费基数调增，故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社会保障和就业支出（类）行政事业单位养老支出（款）机关事业单位职业年金缴费支出（项）：支出决算数为0.00万元，比上年决算减少8.53万元，下降100.00%，主要原因是：因</w:t>
      </w:r>
      <w:r>
        <w:rPr>
          <w:rFonts w:hint="eastAsia" w:ascii="仿宋_GB2312" w:eastAsia="仿宋_GB2312"/>
          <w:b w:val="0"/>
          <w:sz w:val="32"/>
          <w:szCs w:val="32"/>
          <w:lang w:eastAsia="zh-CN"/>
        </w:rPr>
        <w:t>上年</w:t>
      </w:r>
      <w:r>
        <w:rPr>
          <w:rFonts w:hint="eastAsia" w:ascii="仿宋_GB2312" w:eastAsia="仿宋_GB2312"/>
          <w:b w:val="0"/>
          <w:sz w:val="32"/>
          <w:szCs w:val="32"/>
          <w:lang w:val="en-US" w:eastAsia="zh-CN"/>
        </w:rPr>
        <w:t>4月</w:t>
      </w:r>
      <w:r>
        <w:rPr>
          <w:rFonts w:ascii="仿宋_GB2312" w:eastAsia="仿宋_GB2312"/>
          <w:b w:val="0"/>
          <w:sz w:val="32"/>
          <w:szCs w:val="32"/>
        </w:rPr>
        <w:t>在职转退休1人，实缴了职业年金</w:t>
      </w:r>
      <w:r>
        <w:rPr>
          <w:rFonts w:hint="eastAsia" w:ascii="仿宋_GB2312" w:eastAsia="仿宋_GB2312"/>
          <w:b w:val="0"/>
          <w:sz w:val="32"/>
          <w:szCs w:val="32"/>
          <w:lang w:eastAsia="zh-CN"/>
        </w:rPr>
        <w:t>，本年决算数未支出，故较上年减少</w:t>
      </w:r>
      <w:r>
        <w:rPr>
          <w:rFonts w:ascii="仿宋_GB2312" w:eastAsia="仿宋_GB2312"/>
          <w:b w:val="0"/>
          <w:sz w:val="32"/>
          <w:szCs w:val="32"/>
        </w:rPr>
        <w:t>。</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卫生健康支出（类）行政事业单位医疗（款）事业单位医疗（项）：支出决算数为8.04万元，比上年决算增加0.73万元，增长9.99%，主要原因是：在职人员工资增加，医疗保险缴费基数调增，故支出增加。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卫生健康支出（类）行政事业单位医疗（款）公务员医疗补助（项）：支出决算数为6.75万元，比上年决算减少0.07万元，下降1.03%，主要原因是：当年1人在职转退休，故公务员医疗补助支出有所减少。</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农林水支出（类）农业农村（款）事业运行（项）：支出决算数为119.60万元，比上年决算减少7.48万元，下降5.89%，主要原因是：本年度在职转退休1人，相应公用和人员经费减少，故较上年有所下降。</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农林水支出（类）农业农村（款）农业生产发展（项）：支出决算数为30.00万元，比上年决算增加30.00万元，增长100.00%，主要原因是：</w:t>
      </w:r>
      <w:r>
        <w:rPr>
          <w:rFonts w:hint="eastAsia" w:ascii="仿宋_GB2312" w:eastAsia="仿宋_GB2312"/>
          <w:b w:val="0"/>
          <w:sz w:val="32"/>
          <w:szCs w:val="32"/>
          <w:lang w:eastAsia="zh-CN"/>
        </w:rPr>
        <w:t>自治区农业生产发展资金项目经费中</w:t>
      </w:r>
      <w:r>
        <w:rPr>
          <w:rFonts w:ascii="仿宋_GB2312" w:eastAsia="仿宋_GB2312"/>
          <w:b w:val="0"/>
          <w:sz w:val="32"/>
          <w:szCs w:val="32"/>
        </w:rPr>
        <w:t>上年度未使用此科目</w:t>
      </w:r>
      <w:r>
        <w:rPr>
          <w:rFonts w:hint="eastAsia" w:ascii="仿宋_GB2312" w:eastAsia="仿宋_GB2312"/>
          <w:b w:val="0"/>
          <w:sz w:val="32"/>
          <w:szCs w:val="32"/>
          <w:lang w:eastAsia="zh-CN"/>
        </w:rPr>
        <w:t>，故较上年增加</w:t>
      </w:r>
      <w:r>
        <w:rPr>
          <w:rFonts w:ascii="仿宋_GB2312" w:eastAsia="仿宋_GB2312"/>
          <w:b w:val="0"/>
          <w:sz w:val="32"/>
          <w:szCs w:val="32"/>
        </w:rPr>
        <w:t>。</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农林水支出（类）农业农村（款）其他农业农村支出（项）：支出决算数为0.00万元，比上年决算减少34.99万元，下降100.00%，主要原因是：</w:t>
      </w:r>
      <w:r>
        <w:rPr>
          <w:rFonts w:hint="eastAsia" w:ascii="仿宋_GB2312" w:eastAsia="仿宋_GB2312"/>
          <w:b w:val="0"/>
          <w:sz w:val="32"/>
          <w:szCs w:val="32"/>
          <w:lang w:eastAsia="zh-CN"/>
        </w:rPr>
        <w:t>自治区农业生产发展资金项目经费中</w:t>
      </w:r>
      <w:r>
        <w:rPr>
          <w:rFonts w:ascii="仿宋_GB2312" w:eastAsia="仿宋_GB2312"/>
          <w:b w:val="0"/>
          <w:sz w:val="32"/>
          <w:szCs w:val="32"/>
        </w:rPr>
        <w:t>本年度项目未使用此科目</w:t>
      </w:r>
      <w:r>
        <w:rPr>
          <w:rFonts w:hint="eastAsia" w:ascii="仿宋_GB2312" w:eastAsia="仿宋_GB2312"/>
          <w:b w:val="0"/>
          <w:sz w:val="32"/>
          <w:szCs w:val="32"/>
          <w:lang w:eastAsia="zh-CN"/>
        </w:rPr>
        <w:t>，故较上年减少</w:t>
      </w:r>
      <w:r>
        <w:rPr>
          <w:rFonts w:ascii="仿宋_GB2312" w:eastAsia="仿宋_GB2312"/>
          <w:b w:val="0"/>
          <w:sz w:val="32"/>
          <w:szCs w:val="32"/>
        </w:rPr>
        <w:t>。</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9.</w:t>
      </w:r>
      <w:r>
        <w:rPr>
          <w:rFonts w:ascii="仿宋_GB2312" w:eastAsia="仿宋_GB2312"/>
          <w:b w:val="0"/>
          <w:sz w:val="32"/>
          <w:szCs w:val="32"/>
        </w:rPr>
        <w:t>住房保障支出（类）住房改革支出（款）住房公积金（项）：支出决算数为11.70万元，比上年决算增加0.08万元，增长0.69%，主要原因是：在职人员工资增加，住房公积金缴费基数调增，故缴费支出增加。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165.60万元，其中：人员经费154.57万元，包括：基本工资、津贴补贴、奖金、绩效工资、机关事业单位基本养老保险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公用经费11.03万元，包括：办公费、水费、电费、物业管理费、差旅费、工会经费、福利费、公务用车运行维护费和其他商品和服务支出。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1.46万元，比上年减少0.04万元，下降2.67%，主要原因是：压减“三公”经费开支。其中：因公出国（境）费支出0.00万元,占0.00%，与上年相比无变化，主要原因是：我单位未安排因公出国（境）费；公务用车购置及运行维护费支出1.46万元，占100.00%，比上年减少0.04万元，下降2.67%，主要原因是：压减“三公”经费开支；公务接待费支出0.00万元，占0.00%，与上年相比无变化，主要原因是：我单位未安排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1.46万元，其中：公务用车购置费0.00万元，公务用车运行维护费1.46万元。公务用车运行维护费开支内容包括车辆保险、车辆维修保养、车辆燃油、停车费等。公务用车购置数0辆，公务用车保有量1辆。国有资产占用情况中固定资产车辆1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1.46万元，决算数1.46万元，预决算差异率0.00%，主要原因是：严格按照全年预算数执行。其中：因公出国（境）费全年预算数0.00万元，决算数0.00万元，预决算差异率0.00%，主要原因是：年初未安排因公出国（境）费</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公务用车购置费全年预算数0.00万元，决算数0.00万元，预决算差异率0.00%，主要原因是：年初未安排公务用车购置费</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公务用车运行维护费全年预算数1.46万元，决算数1.46万元，预决算差异率0.00%，主要原因是：严格按照全年预算数执行</w:t>
      </w:r>
      <w:r>
        <w:rPr>
          <w:rFonts w:hint="eastAsia" w:ascii="仿宋_GB2312" w:eastAsia="仿宋_GB2312"/>
          <w:b w:val="0"/>
          <w:sz w:val="32"/>
          <w:szCs w:val="32"/>
          <w:lang w:eastAsia="zh-CN"/>
        </w:rPr>
        <w:t>；</w:t>
      </w:r>
      <w:r>
        <w:rPr>
          <w:rFonts w:ascii="仿宋_GB2312" w:eastAsia="仿宋_GB2312"/>
          <w:b w:val="0"/>
          <w:sz w:val="32"/>
          <w:szCs w:val="32"/>
        </w:rPr>
        <w:t>公务接待费全年预算数0.00万元，决算数0.00万元，预决算差异率0.00%，主要原因是：年初未安排公务接待费。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w:t>
      </w:r>
      <w:r>
        <w:rPr>
          <w:rFonts w:hint="eastAsia" w:ascii="仿宋_GB2312" w:eastAsia="仿宋_GB2312"/>
          <w:b w:val="0"/>
          <w:sz w:val="32"/>
          <w:szCs w:val="32"/>
          <w:lang w:eastAsia="zh-CN"/>
        </w:rPr>
        <w:t>度新疆维吾尔自治区休闲观光农业促进中心单位（事业单位）</w:t>
      </w:r>
      <w:r>
        <w:rPr>
          <w:rFonts w:ascii="仿宋_GB2312" w:eastAsia="仿宋_GB2312"/>
          <w:b w:val="0"/>
          <w:sz w:val="32"/>
          <w:szCs w:val="32"/>
        </w:rPr>
        <w:t>公用经费支出11.03万元，比上年增加0.74万元，增长7.19%，主要原因是：</w:t>
      </w:r>
      <w:r>
        <w:rPr>
          <w:rFonts w:hint="eastAsia" w:ascii="仿宋_GB2312" w:eastAsia="仿宋_GB2312"/>
          <w:b w:val="0"/>
          <w:sz w:val="32"/>
          <w:szCs w:val="32"/>
          <w:lang w:eastAsia="zh-CN"/>
        </w:rPr>
        <w:t>本年度人员工资、工会经费增加，故公用经费较上年增加</w:t>
      </w:r>
      <w:r>
        <w:rPr>
          <w:rFonts w:ascii="仿宋_GB2312" w:eastAsia="仿宋_GB2312"/>
          <w:b w:val="0"/>
          <w:sz w:val="32"/>
          <w:szCs w:val="32"/>
        </w:rPr>
        <w:t>。</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2024年度政府采购支出总额1.75万元，其中：政府采购货物支出0.07万元、政府采购工程支出0.00万元、政府采购服务支出1.68万元。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授予中小企业合同金额0.40万元，占政府采购支出总额的22.86%，其中：授予小微企业合同金额0.40万元，占政府采购支出总额的22.86%。</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1辆，价值56.80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sz w:val="32"/>
          <w:szCs w:val="32"/>
          <w:lang w:val="en-US" w:eastAsia="zh-CN"/>
        </w:rPr>
        <w:t xml:space="preserve"> 一般公务用车</w:t>
      </w:r>
      <w:r>
        <w:rPr>
          <w:rFonts w:ascii="仿宋_GB2312" w:eastAsia="仿宋_GB2312"/>
          <w:b w:val="0"/>
          <w:sz w:val="32"/>
          <w:szCs w:val="32"/>
        </w:rPr>
        <w:t>;单价100万元（含）以上设备（不含车辆）0台（套）。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30.00万元，全年执行数29.98万元，预算绩效管理取得的成效：一是积极落实并强化绩效意识，实现预算和绩效管理一体化，严格绩效目标管理，并开展绩效运行监控，针对发现项目开展过程中的问题及时处理；二是始终坚持节约的原则，所有项目资金使用方向和列支科目均按照预算经济分类科目进行，项目资金的支出额度与申报预算额度基本一致，项目实施进度符合进度的要求，资金全部支出用到了项目上，做到了项目资金的专款专用；发现的问题及原因：预算内容不完整，追加预算无法纳入预算管理，预决算差异率大，不能全面反映预算单位的真实收支内容；下一步改进措施：一是从单位管理层重视和学习预算绩效管理方法，组织内部培训学习及交流，强化并树立预算绩效管理意识，提升预算绩效管理水平；二是结合单位职能、业务及预算管理，科学制定预算绩效指标，有效促进项目的实施。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23C32"/>
    <w:rsid w:val="0F4E6037"/>
    <w:rsid w:val="28C337BC"/>
    <w:rsid w:val="294F186B"/>
    <w:rsid w:val="31795C56"/>
    <w:rsid w:val="37F37262"/>
    <w:rsid w:val="44121B91"/>
    <w:rsid w:val="5C383DB5"/>
    <w:rsid w:val="78DB59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2025-08-12T12:55:00Z</dcterms:created>
  <dc:creator>admin</dc:creator>
  <cp:lastModifiedBy>user</cp:lastModifiedBy>
  <dcterms:modified xsi:type="dcterms:W3CDTF">2025-09-01T18:04:34Z</dcterms:modified>
  <dc:title>新疆维吾尔自治区休闲观光农业促进中心  2024年度部门决算公开说明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