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>
      <w:pPr>
        <w:spacing w:line="540" w:lineRule="exact"/>
        <w:jc w:val="both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  <w:bookmarkStart w:id="1" w:name="_GoBack"/>
      <w:bookmarkEnd w:id="1"/>
    </w:p>
    <w:p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>
      <w:pPr>
        <w:spacing w:line="700" w:lineRule="exact"/>
        <w:ind w:firstLine="1920" w:firstLineChars="400"/>
        <w:jc w:val="left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资金项目支出绩效评价</w:t>
      </w:r>
    </w:p>
    <w:p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报告</w:t>
      </w:r>
    </w:p>
    <w:p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 20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2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700" w:lineRule="exact"/>
        <w:ind w:left="3236" w:leftChars="684" w:hanging="1800" w:hangingChars="5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项目名称：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自治区农业生产发展资金（支持乡村产业振兴-农业对外合作）</w:t>
      </w:r>
    </w:p>
    <w:p>
      <w:pPr>
        <w:spacing w:line="700" w:lineRule="exact"/>
        <w:ind w:left="3236" w:leftChars="684" w:hanging="1800" w:hangingChars="500"/>
        <w:jc w:val="left"/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实施单位（公章）：</w:t>
      </w:r>
      <w:r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  <w:t>自治区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农业对外合作</w:t>
      </w:r>
      <w:r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  <w:t>中心</w:t>
      </w:r>
    </w:p>
    <w:p>
      <w:pPr>
        <w:spacing w:line="700" w:lineRule="exact"/>
        <w:ind w:left="3236" w:leftChars="684" w:hanging="1800" w:hangingChars="5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主管部门（公章）：</w:t>
      </w:r>
      <w:r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  <w:t>农业农村厅</w:t>
      </w:r>
    </w:p>
    <w:p>
      <w:pPr>
        <w:spacing w:line="700" w:lineRule="exact"/>
        <w:ind w:left="3236" w:leftChars="684" w:hanging="1800" w:hangingChars="500"/>
        <w:jc w:val="left"/>
        <w:rPr>
          <w:rFonts w:hint="eastAsia" w:eastAsia="仿宋_GB2312" w:cs="Times New Roman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项目负责人（签章）：</w:t>
      </w:r>
      <w:r>
        <w:rPr>
          <w:rFonts w:hint="eastAsia" w:eastAsia="仿宋_GB2312" w:cs="Times New Roman"/>
          <w:kern w:val="0"/>
          <w:sz w:val="36"/>
          <w:szCs w:val="36"/>
          <w:lang w:eastAsia="zh-CN"/>
        </w:rPr>
        <w:t>沙牙哈提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·卡克木</w:t>
      </w:r>
    </w:p>
    <w:p>
      <w:pPr>
        <w:spacing w:line="700" w:lineRule="exact"/>
        <w:ind w:left="3236" w:leftChars="684" w:hanging="1800" w:hangingChars="5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填报时间：</w:t>
      </w:r>
      <w:r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  <w:t>202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月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spacing w:line="540" w:lineRule="exact"/>
        <w:rPr>
          <w:rStyle w:val="22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>
      <w:pPr>
        <w:spacing w:line="600" w:lineRule="exact"/>
        <w:ind w:firstLine="641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1、项目背景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一是大力发展农业展会新业态，积极组织我区企业参加中国-东盟博览会、中国-亚欧博览会以及农业农村部、自治区在周边国家举办的各类农产品展会，大力推动新疆特色农产品、农业机械装备等走出去。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二是重点推动新疆与中亚国家农业国际合作交流，包括科技交流，推动与中亚国家的农业科技合作，协助农业农村部开展面向中亚国家的农业援外培训及“南南合作”项目。</w:t>
      </w:r>
    </w:p>
    <w:p>
      <w:pPr>
        <w:pStyle w:val="1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2"/>
        </w:rPr>
      </w:pPr>
      <w:r>
        <w:rPr>
          <w:rFonts w:hint="default" w:ascii="仿宋_GB2312" w:eastAsia="仿宋_GB2312"/>
          <w:b/>
          <w:bCs/>
          <w:sz w:val="32"/>
          <w:szCs w:val="32"/>
          <w:lang w:val="en"/>
        </w:rPr>
        <w:t>2.</w:t>
      </w:r>
      <w:r>
        <w:rPr>
          <w:rFonts w:hint="default" w:ascii="Times New Roman" w:hAnsi="Times New Roman" w:eastAsia="仿宋_GB2312" w:cs="Times New Roman"/>
          <w:b/>
          <w:bCs/>
          <w:kern w:val="2"/>
        </w:rPr>
        <w:t>项目主要内容：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主要用于开展推介展销活动，促进农产品对外贸易。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仿宋"/>
          <w:sz w:val="32"/>
          <w:szCs w:val="32"/>
        </w:rPr>
        <w:t>是组织我区4家涉农企业参加在乌兹别克斯坦塔什干市举办2024年（第十三届）乌兹别克斯坦-中国新疆商品展览会。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"/>
          <w:sz w:val="32"/>
          <w:szCs w:val="32"/>
        </w:rPr>
        <w:t>是在第八届中国—亚欧博览会框架下成功主办了新疆农业国际合作展暨中国（新疆）—中亚农业经贸促进活动。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 w:cs="仿宋"/>
          <w:sz w:val="32"/>
          <w:szCs w:val="32"/>
        </w:rPr>
        <w:t>是组织2家农业企业参加2024年SIAL西雅国际食品展（上海），充分利用农产品国际贸易及投资促进平台，持续推进我区农产品企业走出去，打造推动企业市场品牌建设。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"/>
          <w:sz w:val="32"/>
          <w:szCs w:val="32"/>
        </w:rPr>
        <w:t>是组织17家参展企业携40余种新疆特色优质农产品赴深圳参加2024年SIAL西雅国际食品展（深圳），现场销售近百万，签订意向订单1355万元，取得良好反响。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"/>
          <w:sz w:val="32"/>
          <w:szCs w:val="32"/>
        </w:rPr>
        <w:t>是第21届中国—东盟博览会在广西南宁举办，我厅负责新疆农业展位展销活动，共组织12家企业80余种产品参展。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本项目总投资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万元，其中：财政本级资金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，其他资金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。项目实际支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出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支出率为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68.97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3、资金投入和使用情况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（1）资金安排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资金投入情况：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项目总投资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29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该项目年初预算数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万元，其他资金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19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万元，实际总投入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万元。 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 </w:t>
      </w:r>
    </w:p>
    <w:p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按照单位财务制度等相关规定，资金支出符合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自治区农业生产发展资金（支持乡村产业振兴-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农业对外合作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专项资金费用范围，做到了专款专用。在项目资金拨付和使用过程中，为确保项目资金的安全性，提高项目资金使用效率，严格遵循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资金的拨付程序，认真审核项目实施各阶段的相关材料和手续，根据项目实施进展情况拨付资金。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预算资金来源及使用情况</w:t>
      </w:r>
      <w:bookmarkStart w:id="0" w:name="page10"/>
      <w:bookmarkEnd w:id="0"/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该项目年初预算数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29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万元，全年预算数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29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万元（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其中其他资金19万元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），全年执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行数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69.97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项目预算资金来源于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财政拨款和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自筹资金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，用于支付项目实施进程中的各项费用。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1、总体目标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农产品贸易量不断增长。2023年新疆农产品进出口额179.2亿元，同比增49.8%，今年截至8月底，全区进出口农产品122.19亿元、同比增长21.8%”。农产品出口国主要为吉尔吉斯斯坦、哈萨克斯坦、俄罗斯等国；农产品进口国主要为哈萨克斯坦、俄罗斯、吉尔吉斯斯坦、印度尼西亚等国。主要出口农产品为番茄酱、干果、水果、蔬菜等；主要进口农产品为植物油、粮食、肉类、蜂蜜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（1）前期准备：通过制定项目实施方案，经项目负责人审核通过后，有序开展后续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（2）组织实施：资金一到位，立即根据项目要求实施项目。项目责任人按照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方案要求逐一进行项目部署安排，提高项目质量及效率性。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1、绩效评价的目的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（2）项目绩效管理财政支出运行提供及时、有效的信息。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综合来看，通过开展有效的财政支出绩效评价管理，达到改进预算管理、控制节约成本，提高预算资金使用效益的目的。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2、绩效评价的对象</w:t>
      </w:r>
    </w:p>
    <w:p>
      <w:pPr>
        <w:spacing w:line="576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自治区农业生产发展资金（支持乡村产业振兴-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农业对外合作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项目所包含的全部项目建设内容。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3、绩效评价的范围</w:t>
      </w:r>
    </w:p>
    <w:p>
      <w:pPr>
        <w:spacing w:line="576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自治区农业生产发展资金（支持乡村产业振兴-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农业对外合作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项目的决策、过程、产出、效益等。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（二）绩效评价原则、评价指标体系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、评价方法、评价标准。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1、绩效评价原则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2、评价指标体系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采用层次分析法，建立评价指标体系。绩效评价将指标分为项目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过程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产出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指标、项目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效益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指标四个维度，最终形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成一个由多个相互联系的指标组成的多层次指标体系。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确定各个指标相对于项目总体绩效的权重分值。在绩效评价指标体系中，项目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权重为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5分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过程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权重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为5分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产出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权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重为50分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，项目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效益权重为40分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708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708" w:firstLineChars="200"/>
        <w:jc w:val="both"/>
        <w:textAlignment w:val="auto"/>
        <w:outlineLvl w:val="9"/>
        <w:rPr>
          <w:rFonts w:hint="default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1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3、绩效评价方法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（1）比较法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（2）因素分析法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4、评价标准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lang w:val="en-US" w:eastAsia="zh-CN"/>
        </w:rPr>
        <w:t>绩效评价标准通常包括计划标准、行业标准、历史标准等，用于对绩效指标完成情况进行比较。本次评价主要采用了计划标准和行业标准。</w:t>
      </w:r>
    </w:p>
    <w:p>
      <w:pPr>
        <w:pStyle w:val="17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leftChars="0" w:firstLine="711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17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17"/>
          <w:sz w:val="32"/>
          <w:szCs w:val="32"/>
          <w:lang w:val="en-US" w:eastAsia="zh-CN"/>
        </w:rPr>
        <w:t>绩效评价工作过程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 w:cs="Times New Roman"/>
          <w:color w:val="000000"/>
          <w:spacing w:val="17"/>
          <w:sz w:val="32"/>
          <w:szCs w:val="32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2、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3、分析评价。根据收集梳理的资料围绕项目立项、资金落实、业务管理、财务管理、项目产出、项目效益等内容，对照已确定的绩效评价指标进行详细全面的分析评价，逐项打分并形成绩效评价最终结果。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08" w:firstLineChars="200"/>
        <w:textAlignment w:val="auto"/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</w:pPr>
      <w:r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  <w:t>对自治区农业生产发展资金（支持乡村产业振兴-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农业对外合作</w:t>
      </w:r>
      <w:r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  <w:t>）项目进行客观评价，最终评分总得分为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6.9</w:t>
      </w:r>
      <w:r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  <w:t>分。在今后的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工资</w:t>
      </w:r>
      <w:r>
        <w:rPr>
          <w:rFonts w:hint="default" w:eastAsia="仿宋_GB2312" w:cs="Times New Roman"/>
          <w:color w:val="000000"/>
          <w:spacing w:val="17"/>
          <w:sz w:val="32"/>
          <w:szCs w:val="32"/>
          <w:lang w:val="en-US" w:eastAsia="zh-CN"/>
        </w:rPr>
        <w:t>中，统筹考虑全年资金，提前制定支出计划，严格按照财政序时进度完成任务。具体项目自评情况附绩效自评表及自评报告。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60FE1"/>
    <w:multiLevelType w:val="singleLevel"/>
    <w:tmpl w:val="DEF60FE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16B29BF"/>
    <w:multiLevelType w:val="singleLevel"/>
    <w:tmpl w:val="116B29B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7813159"/>
    <w:multiLevelType w:val="singleLevel"/>
    <w:tmpl w:val="2781315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lYzBhMDkxYTNhYjhkZmI4NGE3NjYyNzMwNWIzMGUifQ=="/>
  </w:docVars>
  <w:rsids>
    <w:rsidRoot w:val="00CA6457"/>
    <w:rsid w:val="00056465"/>
    <w:rsid w:val="000E50F0"/>
    <w:rsid w:val="000E586C"/>
    <w:rsid w:val="00121AE4"/>
    <w:rsid w:val="00146AAD"/>
    <w:rsid w:val="001B3A40"/>
    <w:rsid w:val="003C18BC"/>
    <w:rsid w:val="00430B95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5D6900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DF7C45"/>
    <w:rsid w:val="00E31565"/>
    <w:rsid w:val="00E46C51"/>
    <w:rsid w:val="00E769FE"/>
    <w:rsid w:val="00EA2CBE"/>
    <w:rsid w:val="00F32FEE"/>
    <w:rsid w:val="00F71278"/>
    <w:rsid w:val="00FB10BB"/>
    <w:rsid w:val="019C26CF"/>
    <w:rsid w:val="01B76DA6"/>
    <w:rsid w:val="03DA17B5"/>
    <w:rsid w:val="040F20B8"/>
    <w:rsid w:val="04BF5DA5"/>
    <w:rsid w:val="051A56F5"/>
    <w:rsid w:val="066D6EAA"/>
    <w:rsid w:val="06DC1681"/>
    <w:rsid w:val="070B300A"/>
    <w:rsid w:val="086F4203"/>
    <w:rsid w:val="089D7348"/>
    <w:rsid w:val="08AF416F"/>
    <w:rsid w:val="08C662D4"/>
    <w:rsid w:val="08D91765"/>
    <w:rsid w:val="09BD4D95"/>
    <w:rsid w:val="0B0F58D6"/>
    <w:rsid w:val="0B2F62CF"/>
    <w:rsid w:val="0B932F92"/>
    <w:rsid w:val="0BF6185F"/>
    <w:rsid w:val="0ECF3E91"/>
    <w:rsid w:val="0ED46934"/>
    <w:rsid w:val="0F8D41CB"/>
    <w:rsid w:val="0FA97864"/>
    <w:rsid w:val="0FE04077"/>
    <w:rsid w:val="0FEE2F21"/>
    <w:rsid w:val="0FF576F2"/>
    <w:rsid w:val="103105D9"/>
    <w:rsid w:val="104245A3"/>
    <w:rsid w:val="10732882"/>
    <w:rsid w:val="115225F0"/>
    <w:rsid w:val="11C75270"/>
    <w:rsid w:val="11E60541"/>
    <w:rsid w:val="12211934"/>
    <w:rsid w:val="12343E43"/>
    <w:rsid w:val="12637CC3"/>
    <w:rsid w:val="12E657C5"/>
    <w:rsid w:val="133C6E2A"/>
    <w:rsid w:val="15FC1FCB"/>
    <w:rsid w:val="167C7687"/>
    <w:rsid w:val="168B3546"/>
    <w:rsid w:val="168C3CD0"/>
    <w:rsid w:val="16EA6ADE"/>
    <w:rsid w:val="175F4D69"/>
    <w:rsid w:val="185540E5"/>
    <w:rsid w:val="18B95BD8"/>
    <w:rsid w:val="18F356F0"/>
    <w:rsid w:val="1A2374E0"/>
    <w:rsid w:val="1B532AED"/>
    <w:rsid w:val="1B972735"/>
    <w:rsid w:val="1BBB4BA7"/>
    <w:rsid w:val="1BD32721"/>
    <w:rsid w:val="1C317CE2"/>
    <w:rsid w:val="1C3F6E01"/>
    <w:rsid w:val="1C435672"/>
    <w:rsid w:val="1DD45808"/>
    <w:rsid w:val="1DED42AC"/>
    <w:rsid w:val="1E921F2D"/>
    <w:rsid w:val="1EE53CE9"/>
    <w:rsid w:val="1F686DF4"/>
    <w:rsid w:val="1FB41EDE"/>
    <w:rsid w:val="20000DDB"/>
    <w:rsid w:val="20005763"/>
    <w:rsid w:val="20FB313D"/>
    <w:rsid w:val="21053795"/>
    <w:rsid w:val="21CE2E82"/>
    <w:rsid w:val="220B4804"/>
    <w:rsid w:val="22335D4F"/>
    <w:rsid w:val="24080A60"/>
    <w:rsid w:val="263C4B36"/>
    <w:rsid w:val="282475E3"/>
    <w:rsid w:val="28EC10E6"/>
    <w:rsid w:val="29E421D9"/>
    <w:rsid w:val="29EF13F1"/>
    <w:rsid w:val="2BCA04EF"/>
    <w:rsid w:val="2C6100C1"/>
    <w:rsid w:val="2C627309"/>
    <w:rsid w:val="2E6B616C"/>
    <w:rsid w:val="2FCC6F2B"/>
    <w:rsid w:val="3235157C"/>
    <w:rsid w:val="3264220D"/>
    <w:rsid w:val="336401D3"/>
    <w:rsid w:val="339B500C"/>
    <w:rsid w:val="34DB710C"/>
    <w:rsid w:val="35A27D04"/>
    <w:rsid w:val="36BF79BB"/>
    <w:rsid w:val="37547D6A"/>
    <w:rsid w:val="382B30B4"/>
    <w:rsid w:val="38872456"/>
    <w:rsid w:val="38EC2828"/>
    <w:rsid w:val="38F26673"/>
    <w:rsid w:val="3963178C"/>
    <w:rsid w:val="3AC31A7A"/>
    <w:rsid w:val="3CED0699"/>
    <w:rsid w:val="3D2E4494"/>
    <w:rsid w:val="3E1551E1"/>
    <w:rsid w:val="3E1D39DC"/>
    <w:rsid w:val="3E4040A1"/>
    <w:rsid w:val="3EB02FD6"/>
    <w:rsid w:val="3F3C79F4"/>
    <w:rsid w:val="41CA7043"/>
    <w:rsid w:val="41CC2676"/>
    <w:rsid w:val="448A2E51"/>
    <w:rsid w:val="44A7339B"/>
    <w:rsid w:val="46B21672"/>
    <w:rsid w:val="46EA51C7"/>
    <w:rsid w:val="49EC08A4"/>
    <w:rsid w:val="4BD302E8"/>
    <w:rsid w:val="4CA54A59"/>
    <w:rsid w:val="4DA57322"/>
    <w:rsid w:val="4F547CDD"/>
    <w:rsid w:val="4F552460"/>
    <w:rsid w:val="4FCC6863"/>
    <w:rsid w:val="500A214A"/>
    <w:rsid w:val="522D604D"/>
    <w:rsid w:val="5297585E"/>
    <w:rsid w:val="52AD7D6F"/>
    <w:rsid w:val="53A3330C"/>
    <w:rsid w:val="53C030D9"/>
    <w:rsid w:val="53F32429"/>
    <w:rsid w:val="548B1536"/>
    <w:rsid w:val="549A4A45"/>
    <w:rsid w:val="54E37607"/>
    <w:rsid w:val="5549519D"/>
    <w:rsid w:val="5557596B"/>
    <w:rsid w:val="56041BC1"/>
    <w:rsid w:val="56966B0C"/>
    <w:rsid w:val="56F02C50"/>
    <w:rsid w:val="582157B7"/>
    <w:rsid w:val="58786231"/>
    <w:rsid w:val="589C4130"/>
    <w:rsid w:val="5A0A75B7"/>
    <w:rsid w:val="5A324C38"/>
    <w:rsid w:val="5B531C29"/>
    <w:rsid w:val="5B596DFC"/>
    <w:rsid w:val="5C274094"/>
    <w:rsid w:val="5C86505D"/>
    <w:rsid w:val="5CA7535F"/>
    <w:rsid w:val="5D9205BD"/>
    <w:rsid w:val="5DF03945"/>
    <w:rsid w:val="5F03526B"/>
    <w:rsid w:val="61446072"/>
    <w:rsid w:val="62246C86"/>
    <w:rsid w:val="62A96AD4"/>
    <w:rsid w:val="62E515AF"/>
    <w:rsid w:val="62FE04C5"/>
    <w:rsid w:val="637C2815"/>
    <w:rsid w:val="63C67212"/>
    <w:rsid w:val="63D062E3"/>
    <w:rsid w:val="6589499B"/>
    <w:rsid w:val="66811B16"/>
    <w:rsid w:val="68016A6B"/>
    <w:rsid w:val="682144B7"/>
    <w:rsid w:val="683536BE"/>
    <w:rsid w:val="688D02FE"/>
    <w:rsid w:val="69D253C8"/>
    <w:rsid w:val="69F112CE"/>
    <w:rsid w:val="6B503F77"/>
    <w:rsid w:val="6B957E6C"/>
    <w:rsid w:val="6CF7043C"/>
    <w:rsid w:val="6D37582B"/>
    <w:rsid w:val="6DFA4835"/>
    <w:rsid w:val="6ECF197F"/>
    <w:rsid w:val="6F9C4F1E"/>
    <w:rsid w:val="6FCC2BB3"/>
    <w:rsid w:val="6FDF67B7"/>
    <w:rsid w:val="70E87657"/>
    <w:rsid w:val="74760F37"/>
    <w:rsid w:val="760331AA"/>
    <w:rsid w:val="76F2314F"/>
    <w:rsid w:val="76F41B18"/>
    <w:rsid w:val="76FB62A9"/>
    <w:rsid w:val="77D24EBA"/>
    <w:rsid w:val="78852DA0"/>
    <w:rsid w:val="791E2A60"/>
    <w:rsid w:val="795D3040"/>
    <w:rsid w:val="79F27B08"/>
    <w:rsid w:val="7A353D0B"/>
    <w:rsid w:val="7A594F26"/>
    <w:rsid w:val="7A965738"/>
    <w:rsid w:val="7B160627"/>
    <w:rsid w:val="7BE40DE4"/>
    <w:rsid w:val="7CB927D8"/>
    <w:rsid w:val="7D3A5E2F"/>
    <w:rsid w:val="7E661E02"/>
    <w:rsid w:val="7F6E5036"/>
    <w:rsid w:val="7F6F1FA2"/>
    <w:rsid w:val="9EFAAC76"/>
    <w:rsid w:val="CBFFD0A3"/>
    <w:rsid w:val="EBDFA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12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/>
    </w:rPr>
  </w:style>
  <w:style w:type="paragraph" w:styleId="13">
    <w:name w:val="Balloon Text"/>
    <w:basedOn w:val="1"/>
    <w:link w:val="49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8">
    <w:name w:val="Body Text First Indent"/>
    <w:basedOn w:val="2"/>
    <w:qFormat/>
    <w:uiPriority w:val="0"/>
    <w:pPr>
      <w:spacing w:after="0"/>
      <w:ind w:firstLine="200" w:firstLineChars="200"/>
    </w:pPr>
  </w:style>
  <w:style w:type="paragraph" w:styleId="19">
    <w:name w:val="Body Text First Indent 2"/>
    <w:basedOn w:val="12"/>
    <w:qFormat/>
    <w:uiPriority w:val="0"/>
    <w:pPr>
      <w:ind w:firstLine="420" w:firstLineChars="200"/>
    </w:pPr>
  </w:style>
  <w:style w:type="character" w:styleId="22">
    <w:name w:val="Strong"/>
    <w:basedOn w:val="21"/>
    <w:qFormat/>
    <w:uiPriority w:val="0"/>
    <w:rPr>
      <w:b/>
      <w:bCs/>
    </w:rPr>
  </w:style>
  <w:style w:type="character" w:styleId="23">
    <w:name w:val="Emphasis"/>
    <w:basedOn w:val="21"/>
    <w:qFormat/>
    <w:uiPriority w:val="20"/>
    <w:rPr>
      <w:rFonts w:asciiTheme="minorHAnsi" w:hAnsiTheme="minorHAnsi"/>
      <w:b/>
      <w:i/>
      <w:iCs/>
    </w:rPr>
  </w:style>
  <w:style w:type="character" w:customStyle="1" w:styleId="24">
    <w:name w:val="标题 1 字符"/>
    <w:basedOn w:val="21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字符"/>
    <w:basedOn w:val="21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字符"/>
    <w:basedOn w:val="21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字符"/>
    <w:basedOn w:val="21"/>
    <w:link w:val="6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字符"/>
    <w:basedOn w:val="21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字符"/>
    <w:basedOn w:val="21"/>
    <w:link w:val="8"/>
    <w:semiHidden/>
    <w:qFormat/>
    <w:uiPriority w:val="9"/>
    <w:rPr>
      <w:b/>
      <w:bCs/>
    </w:rPr>
  </w:style>
  <w:style w:type="character" w:customStyle="1" w:styleId="30">
    <w:name w:val="标题 7 字符"/>
    <w:basedOn w:val="21"/>
    <w:link w:val="9"/>
    <w:semiHidden/>
    <w:qFormat/>
    <w:uiPriority w:val="9"/>
    <w:rPr>
      <w:sz w:val="24"/>
      <w:szCs w:val="24"/>
    </w:rPr>
  </w:style>
  <w:style w:type="character" w:customStyle="1" w:styleId="31">
    <w:name w:val="标题 8 字符"/>
    <w:basedOn w:val="21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字符"/>
    <w:basedOn w:val="21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字符"/>
    <w:basedOn w:val="21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字符"/>
    <w:basedOn w:val="21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字符"/>
    <w:basedOn w:val="21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字符"/>
    <w:basedOn w:val="21"/>
    <w:link w:val="39"/>
    <w:qFormat/>
    <w:uiPriority w:val="30"/>
    <w:rPr>
      <w:b/>
      <w:i/>
      <w:sz w:val="24"/>
    </w:rPr>
  </w:style>
  <w:style w:type="character" w:customStyle="1" w:styleId="41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明显强调1"/>
    <w:basedOn w:val="21"/>
    <w:qFormat/>
    <w:uiPriority w:val="21"/>
    <w:rPr>
      <w:b/>
      <w:i/>
      <w:sz w:val="24"/>
      <w:szCs w:val="24"/>
      <w:u w:val="single"/>
    </w:rPr>
  </w:style>
  <w:style w:type="character" w:customStyle="1" w:styleId="43">
    <w:name w:val="不明显参考1"/>
    <w:basedOn w:val="21"/>
    <w:qFormat/>
    <w:uiPriority w:val="31"/>
    <w:rPr>
      <w:sz w:val="24"/>
      <w:szCs w:val="24"/>
      <w:u w:val="single"/>
    </w:rPr>
  </w:style>
  <w:style w:type="character" w:customStyle="1" w:styleId="44">
    <w:name w:val="明显参考1"/>
    <w:basedOn w:val="21"/>
    <w:qFormat/>
    <w:uiPriority w:val="32"/>
    <w:rPr>
      <w:b/>
      <w:sz w:val="24"/>
      <w:u w:val="single"/>
    </w:rPr>
  </w:style>
  <w:style w:type="character" w:customStyle="1" w:styleId="45">
    <w:name w:val="书籍标题1"/>
    <w:basedOn w:val="21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字符"/>
    <w:basedOn w:val="21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字符"/>
    <w:basedOn w:val="21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批注框文本 字符"/>
    <w:basedOn w:val="21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0">
    <w:name w:val="Heading2"/>
    <w:next w:val="1"/>
    <w:qFormat/>
    <w:uiPriority w:val="0"/>
    <w:pPr>
      <w:keepNext/>
      <w:keepLines/>
      <w:widowControl w:val="0"/>
      <w:spacing w:before="260" w:after="260" w:line="413" w:lineRule="auto"/>
      <w:jc w:val="both"/>
    </w:pPr>
    <w:rPr>
      <w:rFonts w:ascii="Arial" w:hAnsi="Arial" w:eastAsia="黑体" w:cs="Times New Roman"/>
      <w:b/>
      <w:kern w:val="2"/>
      <w:sz w:val="32"/>
      <w:szCs w:val="22"/>
      <w:lang w:val="en-US" w:eastAsia="zh-CN" w:bidi="ar-SA"/>
    </w:rPr>
  </w:style>
  <w:style w:type="character" w:customStyle="1" w:styleId="51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52">
    <w:name w:val="font71"/>
    <w:basedOn w:val="21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53">
    <w:name w:val="font51"/>
    <w:basedOn w:val="2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4">
    <w:name w:val="font21"/>
    <w:basedOn w:val="21"/>
    <w:qFormat/>
    <w:uiPriority w:val="0"/>
    <w:rPr>
      <w:rFonts w:hint="eastAsia" w:ascii="宋体" w:hAnsi="宋体" w:eastAsia="宋体" w:cs="宋体"/>
      <w:b/>
      <w:color w:val="000000"/>
      <w:sz w:val="30"/>
      <w:szCs w:val="30"/>
      <w:u w:val="none"/>
    </w:rPr>
  </w:style>
  <w:style w:type="character" w:customStyle="1" w:styleId="55">
    <w:name w:val="font91"/>
    <w:basedOn w:val="2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6075</Words>
  <Characters>6376</Characters>
  <Lines>63</Lines>
  <Paragraphs>17</Paragraphs>
  <TotalTime>3</TotalTime>
  <ScaleCrop>false</ScaleCrop>
  <LinksUpToDate>false</LinksUpToDate>
  <CharactersWithSpaces>6449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2020-07-05T16:35:00Z</dcterms:created>
  <dc:creator>赵 恺（预算处）</dc:creator>
  <cp:lastModifiedBy>admin</cp:lastModifiedBy>
  <cp:lastPrinted>2020-01-01T16:02:00Z</cp:lastPrinted>
  <dcterms:modified xsi:type="dcterms:W3CDTF">2025-08-19T04:00:02Z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289DC2CFCF524101ADA5BED7FDA9D1CC_13</vt:lpwstr>
  </property>
  <property fmtid="{D5CDD505-2E9C-101B-9397-08002B2CF9AE}" pid="4" name="KSOSaveFontToCloudKey">
    <vt:lpwstr>229835342_cloud</vt:lpwstr>
  </property>
  <property fmtid="{D5CDD505-2E9C-101B-9397-08002B2CF9AE}" pid="5" name="KSOTemplateDocerSaveRecord">
    <vt:lpwstr>eyJoZGlkIjoiNjg2MzgwYjUwNWM3ZGIzOGI1ZTNmMTAwYTkxNzE2MjciLCJ1c2VySWQiOiI1NTAyMzEyMzUifQ==</vt:lpwstr>
  </property>
</Properties>
</file>