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333333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eastAsia="zh-CN" w:bidi="ar"/>
        </w:rPr>
        <w:t>附件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 w:bidi="ar"/>
        </w:rPr>
        <w:t>2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自治区部门单位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支出绩效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  <w:lang w:eastAsia="zh-CN"/>
        </w:rPr>
        <w:t>评价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</w:t>
      </w:r>
    </w:p>
    <w:p>
      <w:pPr>
        <w:spacing w:line="700" w:lineRule="exact"/>
        <w:ind w:firstLine="849" w:firstLineChars="236"/>
        <w:jc w:val="left"/>
        <w:rPr>
          <w:rFonts w:hint="default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部门单位名称（公章）：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新疆农业职业技术学院</w:t>
      </w:r>
      <w:bookmarkStart w:id="0" w:name="_GoBack"/>
      <w:bookmarkEnd w:id="0"/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  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2025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（一）项目概况。包括项目背景、主要内容及实施情况、资金投入和使用情况等。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8" w:leftChars="0"/>
        <w:textAlignment w:val="auto"/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</w:rPr>
      </w:pP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  <w:lang w:val="en-US" w:eastAsia="zh-CN"/>
        </w:rPr>
        <w:t>1、</w:t>
      </w: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</w:rPr>
        <w:t>项目背景及立项依据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政策依据：</w:t>
      </w:r>
      <w:r>
        <w:rPr>
          <w:rFonts w:hint="eastAsia" w:ascii="仿宋_GB2312" w:hAnsi="仿宋_GB2312" w:eastAsia="仿宋_GB2312" w:cs="仿宋_GB2312"/>
          <w:sz w:val="30"/>
          <w:szCs w:val="30"/>
        </w:rPr>
        <w:t>根据《教育部 财政部关于落实高校学生食堂补贴措施的通知》（教发﹝2008﹞1号）文件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</w:rPr>
      </w:pP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  <w:lang w:val="en-US" w:eastAsia="zh-CN"/>
        </w:rPr>
        <w:t>2、</w:t>
      </w: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</w:rPr>
        <w:t>项目</w:t>
      </w: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  <w:lang w:val="en-US" w:eastAsia="zh-CN"/>
        </w:rPr>
        <w:t>主要</w:t>
      </w: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</w:rPr>
        <w:t>内容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Style w:val="5"/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伙食补助范围为纳入全国招生计划内的高校全日制本专科（含预科、高职、第二学士学位，下同）在校生，1：1进行配套补助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</w:rPr>
        <w:t>其目的是稳定饭菜价格，保持学生食堂饭菜价格总体基本稳定，重点保证学生食堂大伙的基本稳定，特别是保证适当数量的低价菜供应，满足家庭经济困难学生的需求。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</w:rPr>
      </w:pP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  <w:lang w:val="en-US" w:eastAsia="zh-CN"/>
        </w:rPr>
        <w:t>3、</w:t>
      </w: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</w:rPr>
        <w:t>项目</w:t>
      </w:r>
      <w:r>
        <w:rPr>
          <w:rStyle w:val="5"/>
          <w:rFonts w:hint="eastAsia" w:ascii="仿宋_GB2312" w:hAnsi="仿宋_GB2312" w:eastAsia="仿宋_GB2312" w:cs="仿宋_GB2312"/>
          <w:spacing w:val="-4"/>
          <w:sz w:val="30"/>
          <w:szCs w:val="30"/>
          <w:lang w:val="en-US" w:eastAsia="zh-CN"/>
        </w:rPr>
        <w:t>资金投入和使用情况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本项目资金为学</w:t>
      </w:r>
      <w:r>
        <w:rPr>
          <w:rFonts w:hint="eastAsia" w:ascii="仿宋_GB2312" w:hAnsi="仿宋_GB2312" w:cs="仿宋_GB2312"/>
          <w:bCs/>
          <w:color w:val="000000"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自筹配套资金，总投入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val="en-US" w:eastAsia="zh-CN"/>
        </w:rPr>
        <w:t>336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万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学生伙食补助经费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。学</w:t>
      </w:r>
      <w:r>
        <w:rPr>
          <w:rFonts w:hint="eastAsia" w:ascii="仿宋_GB2312" w:hAnsi="仿宋_GB2312" w:cs="仿宋_GB2312"/>
          <w:bCs/>
          <w:color w:val="000000"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成立“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”工作领导小组，并组建“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”项目建设管理办公室。为确保学</w:t>
      </w:r>
      <w:r>
        <w:rPr>
          <w:rFonts w:hint="eastAsia" w:ascii="仿宋_GB2312" w:hAnsi="仿宋_GB2312" w:cs="仿宋_GB2312"/>
          <w:bCs/>
          <w:color w:val="000000"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“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计划”建设项目顺利实施，制订《“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计划”建设绩效考核管理办法》，完善《学</w:t>
      </w:r>
      <w:r>
        <w:rPr>
          <w:rFonts w:hint="eastAsia" w:ascii="仿宋_GB2312" w:hAnsi="仿宋_GB2312" w:cs="仿宋_GB2312"/>
          <w:bCs/>
          <w:color w:val="000000"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专项资金管理办法》，明确规定专项资金使用的范围、审批权限、开支额度、绩效评价等，确保项目建设资金有效使用。项目实行专款专用，不得以任何理由按部门切块或挪作他用。严格执行财务制度、招投标规则，加强资金使用的跟踪检查和审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</w:rPr>
        <w:t>（二）项目绩效目标。包括总体目标和阶段性目标。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</w:rPr>
      </w:pPr>
      <w:r>
        <w:rPr>
          <w:rFonts w:hint="eastAsia" w:ascii="仿宋_GB2312" w:eastAsia="仿宋_GB2312"/>
          <w:sz w:val="30"/>
          <w:szCs w:val="30"/>
        </w:rPr>
        <w:t>使学</w:t>
      </w:r>
      <w:r>
        <w:rPr>
          <w:rFonts w:hint="eastAsia" w:ascii="仿宋_GB2312"/>
          <w:sz w:val="30"/>
          <w:szCs w:val="30"/>
          <w:lang w:val="en-US" w:eastAsia="zh-CN"/>
        </w:rPr>
        <w:t>校</w:t>
      </w:r>
      <w:r>
        <w:rPr>
          <w:rFonts w:hint="eastAsia" w:ascii="仿宋_GB2312" w:eastAsia="仿宋_GB2312"/>
          <w:sz w:val="30"/>
          <w:szCs w:val="30"/>
        </w:rPr>
        <w:t>稳定饭菜价格，保持学生食堂饭菜价格总体基本稳定，重点保证学生食堂大伙的基本稳定，特别是保证适当数量的低价菜供应，满足家庭经济困难学生的需求。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  <w:t>有效保持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val="en-US" w:eastAsia="zh-CN"/>
        </w:rPr>
        <w:t>学</w:t>
      </w:r>
      <w:r>
        <w:rPr>
          <w:rFonts w:hint="eastAsia" w:ascii="仿宋_GB2312" w:hAnsi="仿宋_GB2312" w:cs="仿宋_GB2312"/>
          <w:b w:val="0"/>
          <w:bCs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  <w:t>学生食堂饭菜价格总体基本稳定，满足家庭经济困难学生的需求。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为确保学</w:t>
      </w:r>
      <w:r>
        <w:rPr>
          <w:rFonts w:hint="eastAsia" w:ascii="仿宋_GB2312" w:hAnsi="仿宋_GB2312" w:cs="仿宋_GB2312"/>
          <w:bCs/>
          <w:color w:val="000000"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“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计划”建设项目顺利实施，制订《“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计划”建设绩效考核管理办法》，完善《学</w:t>
      </w:r>
      <w:r>
        <w:rPr>
          <w:rFonts w:hint="eastAsia" w:ascii="仿宋_GB2312" w:hAnsi="仿宋_GB2312" w:cs="仿宋_GB2312"/>
          <w:bCs/>
          <w:color w:val="000000"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专项资金管理办法》，明确规定专项资金使用的范围、审批权限、开支额度、绩效评价等，确保项目建设资金有效使用。项目实行专款专用，不得以任何理由按部门切块或挪作他用。严格执行财务制度、招投标规则，加强资金使用的跟踪检查和审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</w:rPr>
      </w:pPr>
      <w:r>
        <w:rPr>
          <w:rFonts w:hint="eastAsia" w:ascii="仿宋_GB2312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自治区“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计划”工作领导小组定期召开会议听取汇报，研究重大事项，协调解决有关问题，领导小组办公室统筹协调各成员单位的沟通联系，建立完善监管机制，项目建设领导小组具体负责建设项目的日常管理，研究制订各项制度与措施，督导、检查项目建设进度与质量，定期组织专家指导、培训和交流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</w:rPr>
      </w:pPr>
      <w:r>
        <w:rPr>
          <w:rFonts w:hint="eastAsia" w:ascii="黑体" w:hAnsi="黑体" w:eastAsia="黑体"/>
        </w:rPr>
        <w:t>三、综合评价情况及评价结论</w:t>
      </w:r>
      <w:r>
        <w:rPr>
          <w:rFonts w:hint="eastAsia" w:ascii="仿宋_GB2312"/>
        </w:rPr>
        <w:t>（附相关评分表）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综合评价指标完成率100%，自评100分（项目自评表见附页）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/>
        </w:rPr>
        <w:t>（一）项目决策情况。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学生伙食补助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项目稳定饭菜价格，保持学生食堂饭菜价格总体基本稳定，重点保证学生食堂大伙的基本稳定，特别是保证适当数量的低价菜供应，满足家庭经济困难学生的需求。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/>
        </w:rPr>
        <w:t>（二）项目过程情况。</w:t>
      </w:r>
      <w:r>
        <w:rPr>
          <w:rFonts w:hint="eastAsia" w:ascii="仿宋_GB2312" w:eastAsia="仿宋_GB2312"/>
          <w:sz w:val="30"/>
          <w:szCs w:val="30"/>
        </w:rPr>
        <w:t>学</w:t>
      </w:r>
      <w:r>
        <w:rPr>
          <w:rFonts w:hint="eastAsia" w:ascii="仿宋_GB2312"/>
          <w:sz w:val="30"/>
          <w:szCs w:val="30"/>
          <w:lang w:val="en-US" w:eastAsia="zh-CN"/>
        </w:rPr>
        <w:t>校</w:t>
      </w:r>
      <w:r>
        <w:rPr>
          <w:rFonts w:hint="eastAsia" w:ascii="仿宋_GB2312" w:eastAsia="仿宋_GB2312"/>
          <w:sz w:val="30"/>
          <w:szCs w:val="30"/>
        </w:rPr>
        <w:t>成立专门的项目机构，对“学生伙食补助”项目建设进行全程指导、监督、跟踪，确保保质保量完成。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（三）项目产出情况。学院“学生伙食补助”项目建设中的每个任务点都有明确的责任部门和责任人，有详细的任务进度安排和资金保障。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（四）项目效益情况。</w:t>
      </w:r>
      <w:r>
        <w:rPr>
          <w:rFonts w:hint="eastAsia" w:ascii="仿宋_GB2312" w:eastAsia="仿宋_GB2312"/>
          <w:sz w:val="30"/>
          <w:szCs w:val="30"/>
        </w:rPr>
        <w:t>通过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高校</w:t>
      </w:r>
      <w:r>
        <w:rPr>
          <w:rFonts w:hint="eastAsia" w:ascii="仿宋_GB2312" w:eastAsia="仿宋_GB2312"/>
          <w:sz w:val="30"/>
          <w:szCs w:val="30"/>
        </w:rPr>
        <w:t>学生伙食补助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资金</w:t>
      </w:r>
      <w:r>
        <w:rPr>
          <w:rFonts w:hint="eastAsia" w:ascii="仿宋_GB2312" w:eastAsia="仿宋_GB2312"/>
          <w:sz w:val="30"/>
          <w:szCs w:val="30"/>
        </w:rPr>
        <w:t>的投入，有效解决了学</w:t>
      </w:r>
      <w:r>
        <w:rPr>
          <w:rFonts w:hint="eastAsia" w:ascii="仿宋_GB2312"/>
          <w:sz w:val="30"/>
          <w:szCs w:val="30"/>
          <w:lang w:val="en-US" w:eastAsia="zh-CN"/>
        </w:rPr>
        <w:t>校</w:t>
      </w:r>
      <w:r>
        <w:rPr>
          <w:rFonts w:hint="eastAsia" w:ascii="仿宋_GB2312" w:eastAsia="仿宋_GB2312"/>
          <w:sz w:val="30"/>
          <w:szCs w:val="30"/>
        </w:rPr>
        <w:t>“学生伙食补助”项目建设的资金瓶颈，保障了学</w:t>
      </w:r>
      <w:r>
        <w:rPr>
          <w:rFonts w:hint="eastAsia" w:ascii="仿宋_GB2312"/>
          <w:sz w:val="30"/>
          <w:szCs w:val="30"/>
          <w:lang w:val="en-US" w:eastAsia="zh-CN"/>
        </w:rPr>
        <w:t>校</w:t>
      </w:r>
      <w:r>
        <w:rPr>
          <w:rFonts w:hint="eastAsia" w:ascii="仿宋_GB2312" w:eastAsia="仿宋_GB2312"/>
          <w:sz w:val="30"/>
          <w:szCs w:val="30"/>
        </w:rPr>
        <w:t>“学生伙食补助”建设能够产出高质量的建设成果。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提前布置、多方并举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  <w:t>有效保持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val="en-US" w:eastAsia="zh-CN"/>
        </w:rPr>
        <w:t>学</w:t>
      </w:r>
      <w:r>
        <w:rPr>
          <w:rFonts w:hint="eastAsia" w:ascii="仿宋_GB2312" w:hAnsi="仿宋_GB2312" w:cs="仿宋_GB2312"/>
          <w:b w:val="0"/>
          <w:bCs/>
          <w:sz w:val="30"/>
          <w:szCs w:val="3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  <w:t>学生食堂饭菜价格总体基本稳定，满足家庭经济困难学生的需求。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六、有关建议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高校</w:t>
      </w:r>
      <w:r>
        <w:rPr>
          <w:rFonts w:hint="eastAsia" w:ascii="仿宋_GB2312" w:eastAsia="仿宋_GB2312"/>
          <w:sz w:val="30"/>
          <w:szCs w:val="30"/>
        </w:rPr>
        <w:t>学生伙食补助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资金</w:t>
      </w:r>
      <w:r>
        <w:rPr>
          <w:rFonts w:hint="eastAsia" w:ascii="仿宋_GB2312" w:eastAsia="仿宋_GB2312"/>
          <w:sz w:val="30"/>
          <w:szCs w:val="30"/>
        </w:rPr>
        <w:t>连续投入。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七、其他需要说明的问题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无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TUxNzU1NGRkYTk1NGY4ZjQ2ZmZmOTJjNWJhODEifQ=="/>
  </w:docVars>
  <w:rsids>
    <w:rsidRoot w:val="00000000"/>
    <w:rsid w:val="02214FDD"/>
    <w:rsid w:val="06FD4082"/>
    <w:rsid w:val="18637C2F"/>
    <w:rsid w:val="1F0B55D3"/>
    <w:rsid w:val="3B5B326B"/>
    <w:rsid w:val="45EC0627"/>
    <w:rsid w:val="46876249"/>
    <w:rsid w:val="48E5654F"/>
    <w:rsid w:val="66166649"/>
    <w:rsid w:val="6F41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unhideWhenUsed/>
    <w:qFormat/>
    <w:uiPriority w:val="99"/>
    <w:pPr>
      <w:widowControl/>
      <w:jc w:val="left"/>
    </w:pPr>
    <w:rPr>
      <w:rFonts w:ascii="宋体" w:hAnsi="Courier New" w:cs="Courier New"/>
      <w:kern w:val="0"/>
      <w:szCs w:val="21"/>
    </w:rPr>
  </w:style>
  <w:style w:type="character" w:styleId="5">
    <w:name w:val="Strong"/>
    <w:basedOn w:val="4"/>
    <w:autoRedefine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266</Characters>
  <Lines>0</Lines>
  <Paragraphs>0</Paragraphs>
  <TotalTime>41</TotalTime>
  <ScaleCrop>false</ScaleCrop>
  <LinksUpToDate>false</LinksUpToDate>
  <CharactersWithSpaces>266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2024-03-04T05:11:00Z</dcterms:created>
  <dc:creator>Administrator</dc:creator>
  <cp:lastModifiedBy>冯瑞</cp:lastModifiedBy>
  <cp:lastPrinted>2025-02-19T03:08:00Z</cp:lastPrinted>
  <dcterms:modified xsi:type="dcterms:W3CDTF">2025-08-26T05:05:56Z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4CBA51F098A84EE1BF0E059B495C134A</vt:lpwstr>
  </property>
</Properties>
</file>