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新疆维吾尔自治区农村能源工作站</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能源站是农业厅直属全额拨款事业单位，主要职能是农村能源资源开发与技术推广，行业技术标准，技术规范的拟定，职业技能培训证。</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新疆维吾尔自治区农村能源工作站2024年度，实有人数21人，其中：在职人员11人，减少1人；离休人员0人，较上年无变化；退休人员10人，增加1人。</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新疆维吾尔自治区农村能源工作站无下属预算单位，下设4个科室，分别是：办公室、业务科、财务科、产业科。</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2024年度收入总计368.77万元，其中：本年收入合计329.60万元，使用非财政拨款结余（含专用结余）0.00万元，年初结转和结余39.16万元。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2024年度支出总计368.77万元，其中：本年支出合计345.57万元，结余分配0.00万元，年末结转和结余23.19万元。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8.81万元，增长2.45%，主要原因是：本年度增加了年度考核奖，新疆人才发展基金2024年度第一轮支持资金—天山英才培养计划，民族团结一家亲结对认亲交通费，调增基本工资，退休人员职业年金，</w:t>
      </w:r>
      <w:r>
        <w:rPr>
          <w:rFonts w:hint="eastAsia" w:ascii="仿宋_GB2312" w:eastAsia="仿宋_GB2312"/>
          <w:b w:val="0"/>
          <w:sz w:val="32"/>
          <w:szCs w:val="32"/>
          <w:lang w:eastAsia="zh-CN"/>
        </w:rPr>
        <w:t>导致经费较上年</w:t>
      </w:r>
      <w:r>
        <w:rPr>
          <w:rFonts w:ascii="仿宋_GB2312" w:eastAsia="仿宋_GB2312"/>
          <w:b w:val="0"/>
          <w:sz w:val="32"/>
          <w:szCs w:val="32"/>
        </w:rPr>
        <w:t>增加。</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本年收入329.60万元，其中：财政拨款收入329.53万元,占99.98%；上级补助收入0.00万元,占0.00%；事业收入0.00万元，占0.00%；经营收入0.00万元,占0.00%；附属单位上缴收入0.00万元，占0.00%；其他收入0.07万元，占0.02%。</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本年支出345.57万元，其中：基本支出296.59万元，占85.83%；项目支出48.98万元，占14.17%；上缴上级支出0.00万元，占0.00%；经营支出0.00万元，占0.00%；对附属单位补助支出0.00万元，占0.00%。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2024年度财政拨款收入总计338.58万元，其中：年初财政拨款结转和结余9.04万元，本年财政拨款收入329.53万元。财政拨款支出总计338.58万元，其中：年末财政拨款结转和结余6.55万元，本年财政拨款支出332.03万元。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8.74万元，增长2.65%，主要原因是：本年度增加了年度考核奖，新疆人才发展基金2024年度第一轮支持资金—天山英才培养计划，民族团结一家亲结对认亲交通费，调增基本工资，退休人员职业年金，</w:t>
      </w:r>
      <w:r>
        <w:rPr>
          <w:rFonts w:hint="eastAsia" w:ascii="仿宋_GB2312" w:hAnsi="仿宋_GB2312" w:eastAsia="仿宋_GB2312" w:cs="仿宋_GB2312"/>
          <w:bCs/>
          <w:color w:val="auto"/>
          <w:kern w:val="0"/>
          <w:sz w:val="32"/>
          <w:szCs w:val="32"/>
          <w:lang w:val="en-US" w:eastAsia="zh-CN" w:bidi="ar-SA"/>
        </w:rPr>
        <w:t>导致经费较上年增加</w:t>
      </w:r>
      <w:r>
        <w:rPr>
          <w:rFonts w:ascii="仿宋_GB2312" w:eastAsia="仿宋_GB2312"/>
          <w:b w:val="0"/>
          <w:sz w:val="32"/>
          <w:szCs w:val="32"/>
        </w:rPr>
        <w:t>。与年初预算相比，年初预算数304.93万元，决算数338.58万元，预决算差异率11.04%，主要原因是：本年度增加了年度考核奖，新疆人才发展基金2024年度第一轮支持资金—天山英才培养计划，民族团结一家亲结对认亲交通费，调增基本工资，退休人员职业年金，</w:t>
      </w:r>
      <w:r>
        <w:rPr>
          <w:rFonts w:hint="eastAsia" w:ascii="仿宋_GB2312" w:hAnsi="仿宋_GB2312" w:eastAsia="仿宋_GB2312" w:cs="仿宋_GB2312"/>
          <w:bCs/>
          <w:color w:val="auto"/>
          <w:kern w:val="0"/>
          <w:sz w:val="32"/>
          <w:szCs w:val="32"/>
          <w:highlight w:val="none"/>
          <w:lang w:val="en-US" w:eastAsia="zh-CN"/>
        </w:rPr>
        <w:t>导致预决算存在差异</w:t>
      </w:r>
      <w:r>
        <w:rPr>
          <w:rFonts w:ascii="仿宋_GB2312" w:eastAsia="仿宋_GB2312"/>
          <w:b w:val="0"/>
          <w:sz w:val="32"/>
          <w:szCs w:val="32"/>
        </w:rPr>
        <w:t>。</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2" w:firstLineChars="200"/>
        <w:jc w:val="left"/>
        <w:outlineLvl w:val="2"/>
        <w:rPr>
          <w:rFonts w:ascii="黑体" w:eastAsia="黑体"/>
          <w:sz w:val="32"/>
          <w:szCs w:val="32"/>
        </w:rPr>
      </w:pPr>
      <w:r>
        <w:rPr>
          <w:rFonts w:ascii="黑体" w:eastAsia="黑体"/>
          <w:b/>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332.03万元，占本年支出合计的96.08%。与上年相比，增加11.23万元，增长3.50%，主要原因是：本年度增加了年度考核奖，新疆人才发展基金2024年度第一轮支持资金—天山英才培养计划，民族团结一家亲结对认亲交通费，调增基本工资，退休人员职业年金，</w:t>
      </w:r>
      <w:r>
        <w:rPr>
          <w:rFonts w:hint="eastAsia" w:ascii="仿宋_GB2312" w:hAnsi="仿宋_GB2312" w:eastAsia="仿宋_GB2312" w:cs="仿宋_GB2312"/>
          <w:bCs/>
          <w:color w:val="auto"/>
          <w:kern w:val="0"/>
          <w:sz w:val="32"/>
          <w:szCs w:val="32"/>
          <w:lang w:val="en-US" w:eastAsia="zh-CN" w:bidi="ar-SA"/>
        </w:rPr>
        <w:t>导致经费较上年增加</w:t>
      </w:r>
      <w:r>
        <w:rPr>
          <w:rFonts w:ascii="仿宋_GB2312" w:eastAsia="仿宋_GB2312"/>
          <w:b w:val="0"/>
          <w:sz w:val="32"/>
          <w:szCs w:val="32"/>
        </w:rPr>
        <w:t>。与年初预算相比，年初预算数304.93万元，决算数332.03万元，预决算差异率8.89%，主要原因是：本年度增加了年度考核奖，新疆人才发展基金2024年度第一轮支持资金—天山英才培养计划，民族团结一家亲结对认亲交通费，调增基本工资，退休人员职业年金，</w:t>
      </w:r>
      <w:r>
        <w:rPr>
          <w:rFonts w:hint="eastAsia" w:ascii="仿宋_GB2312" w:hAnsi="仿宋_GB2312" w:eastAsia="仿宋_GB2312" w:cs="仿宋_GB2312"/>
          <w:bCs/>
          <w:color w:val="auto"/>
          <w:kern w:val="0"/>
          <w:sz w:val="32"/>
          <w:szCs w:val="32"/>
          <w:highlight w:val="none"/>
          <w:lang w:val="en-US" w:eastAsia="zh-CN"/>
        </w:rPr>
        <w:t>导致预决算存在差异</w:t>
      </w:r>
      <w:r>
        <w:rPr>
          <w:rFonts w:ascii="仿宋_GB2312" w:eastAsia="仿宋_GB2312"/>
          <w:b w:val="0"/>
          <w:sz w:val="32"/>
          <w:szCs w:val="32"/>
        </w:rPr>
        <w:t>。</w:t>
      </w:r>
    </w:p>
    <w:p>
      <w:pPr>
        <w:widowControl/>
        <w:spacing w:before="0" w:beforeLines="0" w:beforeAutospacing="0" w:after="0" w:afterLines="0" w:afterAutospacing="0" w:line="240" w:lineRule="auto"/>
        <w:ind w:firstLine="642" w:firstLineChars="200"/>
        <w:jc w:val="left"/>
        <w:outlineLvl w:val="2"/>
        <w:rPr>
          <w:rFonts w:ascii="黑体" w:eastAsia="黑体"/>
          <w:sz w:val="32"/>
          <w:szCs w:val="32"/>
        </w:rPr>
      </w:pPr>
      <w:r>
        <w:rPr>
          <w:rFonts w:ascii="黑体" w:eastAsia="黑体"/>
          <w:b/>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社会保障和就业支出（类）57.42万元，占17.29%。</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卫生健康支出（类）23.15万元，占6.97%。</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农林水支出（类）232.31万元，占69.97%。</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住房保障支出（类）19.15万元，占5.77%。</w:t>
      </w:r>
    </w:p>
    <w:p>
      <w:pPr>
        <w:widowControl/>
        <w:spacing w:before="0" w:beforeLines="0" w:beforeAutospacing="0" w:after="0" w:afterLines="0" w:afterAutospacing="0" w:line="240" w:lineRule="auto"/>
        <w:ind w:firstLine="642" w:firstLineChars="200"/>
        <w:jc w:val="left"/>
        <w:outlineLvl w:val="2"/>
        <w:rPr>
          <w:rFonts w:ascii="黑体" w:eastAsia="黑体"/>
          <w:sz w:val="32"/>
          <w:szCs w:val="32"/>
        </w:rPr>
      </w:pPr>
      <w:r>
        <w:rPr>
          <w:rFonts w:ascii="黑体" w:eastAsia="黑体"/>
          <w:b/>
          <w:sz w:val="32"/>
          <w:szCs w:val="32"/>
        </w:rPr>
        <w:t>（三）一般公共预算财政拨款支出决算具体情况</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社会保障和就业支出（类）行政事业单位养老支出（款）事业单位离退休（项）：支出决算数为20.60万元，比上年决算增加2.71万元，增长15.15%，主要原因是：本年度在职转退休人数增加,</w:t>
      </w:r>
      <w:r>
        <w:rPr>
          <w:rFonts w:hint="eastAsia" w:ascii="仿宋_GB2312" w:hAnsi="仿宋_GB2312" w:eastAsia="仿宋_GB2312" w:cs="仿宋_GB2312"/>
          <w:bCs/>
          <w:color w:val="auto"/>
          <w:kern w:val="0"/>
          <w:sz w:val="32"/>
          <w:szCs w:val="32"/>
          <w:lang w:val="en-US" w:eastAsia="zh-CN" w:bidi="ar-SA"/>
        </w:rPr>
        <w:t>退休费支出增加</w:t>
      </w:r>
      <w:r>
        <w:rPr>
          <w:rFonts w:ascii="仿宋_GB2312" w:eastAsia="仿宋_GB2312"/>
          <w:b w:val="0"/>
          <w:sz w:val="32"/>
          <w:szCs w:val="32"/>
        </w:rPr>
        <w:t>。</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社会保障和就业支出（类）行政事业单位养老支出（款）机关事业单位基本养老保险缴费支出（项）：支出决算数为25.54万元，比上年决算增加2.19万元，增长9.38%，主要原因是：本年度调增基本工资，单位基本养老保险缴费支出增加。</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社会保障和就业支出（类）行政事业单位养老支出（款）机关事业单位职业年金缴费支出（项）：支出决算数为11.28万元，比上年决算增加8.96万元，增长386.21%，主要原因是：本年度在职转退休人数1人，职业年金支出增加。</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卫生健康支出（类）行政事业单位医疗（款）事业单位医疗（项）：支出决算数为11.97万元，比上年决算增加2.51万元，增长26.53%，主要原因是：本年度调增基本工资，单位医疗（款）事业单位医疗费支出增加。</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卫生健康支出（类）行政事业单位医疗（款）公务员医疗补助（项）：支出决算数为11.17万元，比上年决算增加2.01万元，增长21.94%，主要原因是：本年度调增基本工资，单位医疗（款）公务员医疗补助费支出增加。</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农林水支出（类）农业农村（款）事业运行（项）：支出决算数为196.80万元，比上年决算增加12.70万元，增长6.90%，主要原因是：本年度调增基本工资，事业单位人员年度考核奖增加。</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农林水支出（类）农业农村（款）科技转化与推广服务（项）：支出决算数为0.62万元，比上年决算减少28.76万元，下降97.89%，主要原因是：本年度三农人才项目本年度经费支出减少。</w:t>
      </w:r>
    </w:p>
    <w:p>
      <w:pPr>
        <w:widowControl/>
        <w:numPr>
          <w:ilvl w:val="0"/>
          <w:numId w:val="0"/>
        </w:numPr>
        <w:spacing w:before="0" w:beforeLines="0" w:beforeAutospacing="0" w:after="0" w:afterLines="0" w:afterAutospacing="0" w:line="240" w:lineRule="auto"/>
        <w:ind w:firstLine="640" w:firstLineChars="200"/>
        <w:rPr>
          <w:rFonts w:hint="eastAsia" w:ascii="仿宋_GB2312" w:eastAsia="仿宋_GB2312"/>
          <w:b w:val="0"/>
          <w:sz w:val="32"/>
          <w:szCs w:val="32"/>
          <w:highlight w:val="none"/>
          <w:lang w:eastAsia="zh-CN"/>
        </w:rPr>
      </w:pPr>
      <w:r>
        <w:rPr>
          <w:rFonts w:ascii="仿宋_GB2312" w:eastAsia="仿宋_GB2312"/>
          <w:b w:val="0"/>
          <w:sz w:val="32"/>
          <w:szCs w:val="32"/>
        </w:rPr>
        <w:t>农林水支出（类）农业农村（款）农业生产发展（项）：支出决算数为34.89万元，比上年决算增加4.89万元，增长16.30%，主要原因是：</w:t>
      </w:r>
      <w:r>
        <w:rPr>
          <w:rFonts w:hint="eastAsia" w:ascii="仿宋_GB2312" w:eastAsia="仿宋_GB2312"/>
          <w:b w:val="0"/>
          <w:sz w:val="32"/>
          <w:szCs w:val="32"/>
          <w:highlight w:val="none"/>
          <w:lang w:eastAsia="zh-CN"/>
        </w:rPr>
        <w:t>本年增加农业生产发展项目经费。</w:t>
      </w:r>
    </w:p>
    <w:p>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bookmarkStart w:id="0" w:name="_GoBack"/>
      <w:bookmarkEnd w:id="0"/>
      <w:r>
        <w:rPr>
          <w:rFonts w:ascii="仿宋_GB2312" w:eastAsia="仿宋_GB2312"/>
          <w:b w:val="0"/>
          <w:sz w:val="32"/>
          <w:szCs w:val="32"/>
        </w:rPr>
        <w:t>住房保障支出（类）住房改革支出（款）住房公积金（项）：支出决算数为19.15万元，比上年决算增加4.01万元，增长26.49%，主要原因是：本年度调增基本工资，住房公积金支出增加。</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296.52万元，其中：人员经费279.35万元，包括：基本工资、津贴补贴、奖金、绩效工资、机关事业单位基本养老保险缴费、职业年金缴费、职工基本医疗保险缴费、公务员医疗补助缴费、其他社会保障缴费、住房公积金、其他工资福利支出、退休费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公用经费17.17万元，包括：办公费、水费、电费、物业管理费、差旅费、工会经费、福利费、公务用车运行维护费和其他商品和服务支出。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1.50万元，与上年相比无变化，主要原因是：本年度严格执行机关事业单位“三公”经费只减不增的原则，厉行节约，本年度无变化。其中：因公出国（境）费支出0.00万元,占0.00%，与上年相比无变化，主要原因是：本年度无因公出国（境）费；公务用车购置及运行维护费支出1.50万元，占100.00%，与上年相比无变化，主要原因是：本年度单位公务用车购置及运行维护费无变化；公务接待费支出0.00万元，占0.00%，与上年相比无变化，主要原因是：​本年度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因公出国（境）费支出0.00万元，开支内容包括本年度无因公出国（境）。单位全年安排的因公出国（境）团组0个，因公出国（境）0人次。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1.50万元，其中：公务用车购置费0.00万元，公务用车运行维护费1.50万元。公务用车运行维护费开支内容包括全年车辆维修费，车辆保险，市区内加油等费用。公务用车购置数0辆，公务用车保有量1辆。国有资产占用情况中固定资产车辆1辆，与公务用车保有量差异原因是：无差异。</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公务接待费0.00万元，开支内容包括本年度无公务接待费。单位全年安排的国内公务接待0批次，0人次。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1.50万元，决算数1.50万元，预决算差异率0.00%，主要原因是：严格按照预算执行，无差异。其中：因公出国（境）费全年预算数0.00万元，决算数0.00万元，预决算差异率0.00%，主要原因是：本年度无因公出国（境）；公务用车购置费全年预算数0.00万元，决算数0.00万元，预决算差异率0.00%，主要原因是：本年无公务用车购置费；公务用车运行维护费全年预算数1.50万元，决算数1.50万元，预决算差异率0.00%，主要原因是：严格按照预算执行，无差异；公务接待费全年预算数0.00万元，决算数0.00万元，预决算差异率0.00%，主要原因是：本年度无公务接待。</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2" w:firstLineChars="200"/>
        <w:jc w:val="left"/>
        <w:outlineLvl w:val="2"/>
        <w:rPr>
          <w:rFonts w:ascii="黑体" w:eastAsia="黑体"/>
          <w:sz w:val="32"/>
          <w:szCs w:val="32"/>
        </w:rPr>
      </w:pPr>
      <w:r>
        <w:rPr>
          <w:rFonts w:ascii="黑体" w:eastAsia="黑体"/>
          <w:b/>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w:t>
      </w:r>
      <w:r>
        <w:rPr>
          <w:rFonts w:hint="eastAsia" w:ascii="仿宋_GB2312" w:eastAsia="仿宋_GB2312"/>
          <w:b w:val="0"/>
          <w:sz w:val="32"/>
          <w:szCs w:val="32"/>
        </w:rPr>
        <w:t>新疆维吾尔自治区农村能源工作站</w:t>
      </w:r>
      <w:r>
        <w:rPr>
          <w:rFonts w:ascii="仿宋_GB2312" w:eastAsia="仿宋_GB2312"/>
          <w:b w:val="0"/>
          <w:sz w:val="32"/>
          <w:szCs w:val="32"/>
        </w:rPr>
        <w:t>（事业单位）公用经费支出17.17万元，比上年增加5.42万元，增长46.13%，主要原因是：</w:t>
      </w:r>
      <w:r>
        <w:rPr>
          <w:rFonts w:hint="eastAsia" w:ascii="仿宋_GB2312" w:eastAsia="仿宋_GB2312"/>
          <w:b w:val="0"/>
          <w:sz w:val="32"/>
          <w:szCs w:val="32"/>
          <w:highlight w:val="none"/>
          <w:lang w:eastAsia="zh-CN"/>
        </w:rPr>
        <w:t>民族团结一家亲结对认亲交通费增加，工会经费、福利费增加</w:t>
      </w:r>
      <w:r>
        <w:rPr>
          <w:rFonts w:ascii="仿宋_GB2312" w:eastAsia="仿宋_GB2312"/>
          <w:b w:val="0"/>
          <w:sz w:val="32"/>
          <w:szCs w:val="32"/>
          <w:highlight w:val="none"/>
        </w:rPr>
        <w:t>。</w:t>
      </w:r>
    </w:p>
    <w:p>
      <w:pPr>
        <w:widowControl/>
        <w:spacing w:before="0" w:beforeLines="0" w:beforeAutospacing="0" w:after="0" w:afterLines="0" w:afterAutospacing="0" w:line="240" w:lineRule="auto"/>
        <w:ind w:firstLine="642" w:firstLineChars="200"/>
        <w:jc w:val="left"/>
        <w:outlineLvl w:val="2"/>
        <w:rPr>
          <w:rFonts w:ascii="黑体" w:eastAsia="黑体"/>
          <w:sz w:val="32"/>
          <w:szCs w:val="32"/>
        </w:rPr>
      </w:pPr>
      <w:r>
        <w:rPr>
          <w:rFonts w:ascii="黑体" w:eastAsia="黑体"/>
          <w:b/>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2024年度政府采购支出总额25.45万元，其中：政府采购货物支出5.00万元、政府采购工程支出0.00万元、政府采购服务支出20.45万元。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授予中小企业合同金额25.45万元，占政府采购支出总额的100.00%，其中：授予小微企业合同金额25.45万元，占政府采购支出总额的100.00%。</w:t>
      </w:r>
    </w:p>
    <w:p>
      <w:pPr>
        <w:widowControl/>
        <w:spacing w:before="0" w:beforeLines="0" w:beforeAutospacing="0" w:after="0" w:afterLines="0" w:afterAutospacing="0" w:line="240" w:lineRule="auto"/>
        <w:ind w:firstLine="642" w:firstLineChars="200"/>
        <w:jc w:val="left"/>
        <w:outlineLvl w:val="2"/>
        <w:rPr>
          <w:rFonts w:ascii="黑体" w:eastAsia="黑体"/>
          <w:sz w:val="32"/>
          <w:szCs w:val="32"/>
        </w:rPr>
      </w:pPr>
      <w:r>
        <w:rPr>
          <w:rFonts w:ascii="黑体" w:eastAsia="黑体"/>
          <w:b/>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0.00平方米，价值0.00万元。车辆1辆，价值24.78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1个，全年预算数70.00万元，全年执行数60.00万元，预算绩效管理取得的成效：一是抓好绩效目标编制，严格按照上级要求在规定时间报送绩效目标表；二是深入开展财政支出绩效评价，对项目资金实施绩效自评和项目核查，在此基础上形成自评报告，强化评价结果应用，组织绩效自评和绩效跟踪监控，对发现的问题及时改进，加强评价结果与项目资金安排的衔接；发现的问题及原因：一是绩效理念尚未牢固树立，项目具体实施人员对绩效管理工作认识有待进一步提高，以至于专业性不强导致绩效工作质量不高，重投入轻管理的意识仍然存在；二是预算管理水平有待加强，在全面实施预算绩效管理工作过程中，因对全面实施预算绩效管理认识、理解不到位，在制定预算指标设置与实施过程中存在偏差，导致资金使用进度和工作时效不对应；下一步改进措施：一是进一步强化责任担当，严格落实岗位责任制，将绩效监控工作作为单位重点工作之一，由主要领导主抓部署，业务、财务明确责任分工，提升单位预算绩效管理；二是加大全局对全面实施预算绩效管理和绩效管理工作的学习力度，提升单位项目实施管理人员绩效业务水平，合理规划预算绩效管理指标。具体附项目支出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8"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compat>
    <w:useFELayout/>
    <w:splitPgBreakAndParaMark/>
    <w:compatSetting w:name="compatibilityMode" w:uri="http://schemas.microsoft.com/office/word" w:val="12"/>
  </w:compat>
  <w:rsids>
    <w:rsidRoot w:val="00000000"/>
    <w:rsid w:val="06D07D56"/>
    <w:rsid w:val="0A311FD4"/>
    <w:rsid w:val="10076532"/>
    <w:rsid w:val="13711723"/>
    <w:rsid w:val="183E4E0A"/>
    <w:rsid w:val="1AB47D74"/>
    <w:rsid w:val="4AF469FA"/>
    <w:rsid w:val="603E3C7A"/>
    <w:rsid w:val="648540BA"/>
    <w:rsid w:val="6B2542C0"/>
    <w:rsid w:val="6E795FD8"/>
    <w:rsid w:val="700A6899"/>
    <w:rsid w:val="A336AAA3"/>
    <w:rsid w:val="F71B4673"/>
    <w:rsid w:val="FEB7E26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Office_11.8.2.10290_F1E327BC-269C-435d-A152-05C5408002CA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2025-08-26T19:22:00Z</dcterms:created>
  <dc:creator>admin</dc:creator>
  <cp:lastModifiedBy>user</cp:lastModifiedBy>
  <dcterms:modified xsi:type="dcterms:W3CDTF">2025-08-28T10:38:12Z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