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s="Times New Roman"/>
          <w:kern w:val="2"/>
          <w:sz w:val="44"/>
          <w:szCs w:val="44"/>
          <w:highlight w:val="none"/>
          <w:lang w:val="en-US" w:eastAsia="zh-CN" w:bidi="ar-SA"/>
        </w:rPr>
      </w:pPr>
      <w:r>
        <w:rPr>
          <w:rFonts w:hint="eastAsia" w:ascii="方正小标宋_GBK" w:hAnsi="宋体" w:eastAsia="方正小标宋_GBK" w:cs="Times New Roman"/>
          <w:kern w:val="2"/>
          <w:sz w:val="44"/>
          <w:szCs w:val="44"/>
          <w:highlight w:val="none"/>
          <w:lang w:val="en-US" w:eastAsia="zh-CN" w:bidi="ar-SA"/>
        </w:rPr>
        <w:t>新疆维吾尔自治区蜂业技术指导站</w:t>
      </w:r>
    </w:p>
    <w:p>
      <w:pPr>
        <w:keepNext w:val="0"/>
        <w:keepLines w:val="0"/>
        <w:pageBreakBefore w:val="0"/>
        <w:widowControl w:val="0"/>
        <w:kinsoku/>
        <w:wordWrap/>
        <w:overflowPunct/>
        <w:topLinePunct w:val="0"/>
        <w:bidi w:val="0"/>
        <w:adjustRightInd/>
        <w:snapToGrid/>
        <w:spacing w:line="240" w:lineRule="auto"/>
        <w:jc w:val="center"/>
        <w:textAlignment w:val="auto"/>
        <w:rPr>
          <w:rFonts w:ascii="黑体" w:eastAsia="黑体"/>
          <w:sz w:val="44"/>
          <w:szCs w:val="44"/>
        </w:rPr>
      </w:pPr>
      <w:r>
        <w:rPr>
          <w:rFonts w:hint="eastAsia" w:ascii="方正小标宋_GBK" w:hAnsi="宋体" w:eastAsia="方正小标宋_GBK" w:cs="Times New Roman"/>
          <w:kern w:val="2"/>
          <w:sz w:val="44"/>
          <w:szCs w:val="44"/>
          <w:highlight w:val="none"/>
          <w:lang w:val="en-US" w:eastAsia="zh-CN" w:bidi="ar-SA"/>
        </w:rPr>
        <w:t>2024年度部门决算公开说明</w:t>
      </w:r>
    </w:p>
    <w:p>
      <w:pPr>
        <w:widowControl/>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center"/>
        <w:textAlignment w:val="auto"/>
        <w:rPr>
          <w:rFonts w:ascii="黑体" w:eastAsia="黑体"/>
          <w:sz w:val="32"/>
          <w:szCs w:val="32"/>
        </w:rPr>
      </w:pPr>
      <w:r>
        <w:rPr>
          <w:rFonts w:hint="eastAsia" w:ascii="仿宋_GB2312" w:hAnsi="仿宋_GB2312" w:eastAsia="仿宋_GB2312" w:cs="仿宋_GB2312"/>
          <w:b/>
          <w:bCs w:val="0"/>
          <w:kern w:val="0"/>
          <w:sz w:val="36"/>
          <w:szCs w:val="36"/>
          <w:highlight w:val="none"/>
          <w:lang w:val="en-US" w:eastAsia="zh-CN" w:bidi="ar-SA"/>
        </w:rPr>
        <w:t>目录</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sz w:val="32"/>
          <w:szCs w:val="32"/>
        </w:rPr>
        <w:t>第一部分单位概况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0"/>
        <w:rPr>
          <w:rFonts w:hint="eastAsia" w:ascii="黑体" w:hAnsi="黑体" w:eastAsia="黑体" w:cs="Times New Roman"/>
          <w:kern w:val="2"/>
          <w:sz w:val="32"/>
          <w:szCs w:val="32"/>
          <w:highlight w:val="none"/>
          <w:lang w:val="en-US" w:eastAsia="zh-CN" w:bidi="ar-SA"/>
        </w:rPr>
      </w:pPr>
      <w:r>
        <w:rPr>
          <w:rFonts w:hint="eastAsia" w:ascii="黑体" w:hAnsi="黑体" w:eastAsia="黑体" w:cs="Times New Roman"/>
          <w:kern w:val="2"/>
          <w:sz w:val="32"/>
          <w:szCs w:val="32"/>
          <w:highlight w:val="none"/>
          <w:lang w:val="en-US" w:eastAsia="zh-CN" w:bidi="ar-SA"/>
        </w:rPr>
        <w:t>第一部分单位概况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黑体" w:hAnsi="黑体" w:eastAsia="黑体" w:cs="宋体"/>
          <w:bCs/>
          <w:kern w:val="0"/>
          <w:sz w:val="32"/>
          <w:szCs w:val="32"/>
          <w:highlight w:val="none"/>
          <w:lang w:val="en-US" w:eastAsia="zh-CN" w:bidi="ar-SA"/>
        </w:rPr>
      </w:pPr>
      <w:r>
        <w:rPr>
          <w:rFonts w:hint="eastAsia" w:ascii="黑体" w:hAnsi="黑体" w:eastAsia="黑体" w:cs="宋体"/>
          <w:bCs/>
          <w:kern w:val="0"/>
          <w:sz w:val="32"/>
          <w:szCs w:val="32"/>
          <w:highlight w:val="none"/>
          <w:lang w:val="en-US" w:eastAsia="zh-CN" w:bidi="ar-SA"/>
        </w:rPr>
        <w:t>一、主要职能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承担全区蜜蜂及蜜粉源植物调查、保护工作。推广传粉授粉技术，指导蜜蜂授粉工作。指导蜜蜂良种繁育及合理利用。制定完善授粉、蜜蜂科学饲养、蜂病防治、蜂机具、蜂产品优质生产规程、规范。对蜜蜂健康高效饲养以及蜂产品酿造、采收、储存等环节质量安全工作进行技术指导。</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黑体" w:hAnsi="黑体" w:eastAsia="黑体" w:cs="宋体"/>
          <w:bCs/>
          <w:kern w:val="0"/>
          <w:sz w:val="32"/>
          <w:szCs w:val="32"/>
          <w:highlight w:val="none"/>
          <w:lang w:val="en-US" w:eastAsia="zh-CN" w:bidi="ar-SA"/>
        </w:rPr>
      </w:pPr>
      <w:r>
        <w:rPr>
          <w:rFonts w:hint="eastAsia" w:ascii="黑体" w:hAnsi="黑体" w:eastAsia="黑体" w:cs="宋体"/>
          <w:bCs/>
          <w:kern w:val="0"/>
          <w:sz w:val="32"/>
          <w:szCs w:val="32"/>
          <w:highlight w:val="none"/>
          <w:lang w:val="en-US" w:eastAsia="zh-CN" w:bidi="ar-SA"/>
        </w:rPr>
        <w:t>二、机构设置及人员情况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新疆维吾尔自治区蜂业技术指导站2024年度，实有人数39人，其中：在职人员18人，较上年无变化；离休人员0人，较上年无变化；退休人员21人，较上年无变化。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新疆维吾尔自治区蜂业技术指导站无下属预算单位，下设4个科室，分别是：综合业务科、昆虫授粉与技术服务科、蜜蜂品种与资源保护科、蜜蜂饲养与质量监控科。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jc w:val="center"/>
        <w:textAlignment w:val="auto"/>
        <w:outlineLvl w:val="0"/>
        <w:rPr>
          <w:rFonts w:ascii="黑体" w:eastAsia="黑体"/>
          <w:sz w:val="32"/>
          <w:szCs w:val="32"/>
        </w:rPr>
      </w:pPr>
      <w:r>
        <w:rPr>
          <w:rFonts w:ascii="黑体" w:eastAsia="黑体"/>
          <w:b w:val="0"/>
          <w:sz w:val="32"/>
          <w:szCs w:val="32"/>
        </w:rPr>
        <w:t>第二部分部门决算情况说明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黑体" w:hAnsi="黑体" w:eastAsia="黑体" w:cs="宋体"/>
          <w:bCs/>
          <w:kern w:val="0"/>
          <w:sz w:val="32"/>
          <w:szCs w:val="32"/>
          <w:highlight w:val="none"/>
          <w:lang w:val="en-US" w:eastAsia="zh-CN" w:bidi="ar-SA"/>
        </w:rPr>
      </w:pPr>
      <w:r>
        <w:rPr>
          <w:rFonts w:hint="eastAsia" w:ascii="黑体" w:hAnsi="黑体" w:eastAsia="黑体" w:cs="宋体"/>
          <w:bCs/>
          <w:kern w:val="0"/>
          <w:sz w:val="32"/>
          <w:szCs w:val="32"/>
          <w:highlight w:val="none"/>
          <w:lang w:val="en-US" w:eastAsia="zh-CN" w:bidi="ar-SA"/>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2024年度收入总计714.35万元，</w:t>
      </w:r>
      <w:r>
        <w:rPr>
          <w:rFonts w:hint="eastAsia" w:ascii="仿宋_GB2312" w:hAnsi="Times New Roman" w:eastAsia="仿宋_GB2312" w:cs="Times New Roman"/>
          <w:kern w:val="2"/>
          <w:sz w:val="32"/>
          <w:szCs w:val="32"/>
          <w:highlight w:val="none"/>
          <w:lang w:val="en-US" w:eastAsia="zh-CN" w:bidi="ar-SA"/>
        </w:rPr>
        <w:t>其中：本年收入合计654.72万元，使用非财政拨款结余（含专用结余）0.00万元，年初结转和结余59.63万元。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2024年度支出总计714.35万元，</w:t>
      </w:r>
      <w:r>
        <w:rPr>
          <w:rFonts w:hint="eastAsia" w:ascii="仿宋_GB2312" w:hAnsi="Times New Roman" w:eastAsia="仿宋_GB2312" w:cs="Times New Roman"/>
          <w:kern w:val="2"/>
          <w:sz w:val="32"/>
          <w:szCs w:val="32"/>
          <w:highlight w:val="none"/>
          <w:lang w:val="en-US" w:eastAsia="zh-CN" w:bidi="ar-SA"/>
        </w:rPr>
        <w:t>其中：本年支出合计636.53万元，结余分配0.00万元，年末结转和结余77.82万元。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收入支出总体与上年相比，</w:t>
      </w:r>
      <w:r>
        <w:rPr>
          <w:rFonts w:hint="eastAsia" w:ascii="仿宋_GB2312" w:hAnsi="Times New Roman" w:eastAsia="仿宋_GB2312" w:cs="Times New Roman"/>
          <w:kern w:val="2"/>
          <w:sz w:val="32"/>
          <w:szCs w:val="32"/>
          <w:highlight w:val="none"/>
          <w:lang w:val="en-US" w:eastAsia="zh-CN" w:bidi="ar-SA"/>
        </w:rPr>
        <w:t>减少68.75万元，下降8.78%，主要原因是：本年自治区农业生产发展（西域黑蜂授粉及越冬性能试验示范项目）资金减少。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黑体" w:hAnsi="黑体" w:eastAsia="黑体" w:cs="宋体"/>
          <w:bCs/>
          <w:kern w:val="0"/>
          <w:sz w:val="32"/>
          <w:szCs w:val="32"/>
          <w:highlight w:val="none"/>
          <w:lang w:val="en-US" w:eastAsia="zh-CN" w:bidi="ar-SA"/>
        </w:rPr>
      </w:pPr>
      <w:r>
        <w:rPr>
          <w:rFonts w:hint="eastAsia" w:ascii="黑体" w:hAnsi="黑体" w:eastAsia="黑体" w:cs="宋体"/>
          <w:bCs/>
          <w:kern w:val="0"/>
          <w:sz w:val="32"/>
          <w:szCs w:val="32"/>
          <w:highlight w:val="none"/>
          <w:lang w:val="en-US" w:eastAsia="zh-CN" w:bidi="ar-SA"/>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本年收入654.72万元，</w:t>
      </w:r>
      <w:r>
        <w:rPr>
          <w:rFonts w:hint="eastAsia" w:ascii="仿宋_GB2312" w:hAnsi="Times New Roman" w:eastAsia="仿宋_GB2312" w:cs="Times New Roman"/>
          <w:kern w:val="2"/>
          <w:sz w:val="32"/>
          <w:szCs w:val="32"/>
          <w:highlight w:val="none"/>
          <w:lang w:val="en-US" w:eastAsia="zh-CN" w:bidi="ar-SA"/>
        </w:rPr>
        <w:t>其中：财政拨款收入588.19万元,占89.84%；上级补助收入0.00万元,占0.00%；事业收入0.00万元，占0.00%；经营收入0.00万元,占0.00%；附属单位上缴收入0.00万元，占0.00%；其他收入66.54万元，占10.16%。</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本年支出636.53万元，</w:t>
      </w:r>
      <w:r>
        <w:rPr>
          <w:rFonts w:hint="eastAsia" w:ascii="仿宋_GB2312" w:hAnsi="Times New Roman" w:eastAsia="仿宋_GB2312" w:cs="Times New Roman"/>
          <w:kern w:val="2"/>
          <w:sz w:val="32"/>
          <w:szCs w:val="32"/>
          <w:highlight w:val="none"/>
          <w:lang w:val="en-US" w:eastAsia="zh-CN" w:bidi="ar-SA"/>
        </w:rPr>
        <w:t>其中：基本支出460.23万元，占72.30%；项目支出176.30万元，占27.70%；上缴上级支出0.00万元，占0.00%；经营支出0.00万元，占0.00%；对附属单位补助支出0.00万元，占0.00%。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2024年度财政拨款收入总计588.19万元，</w:t>
      </w:r>
      <w:r>
        <w:rPr>
          <w:rFonts w:hint="eastAsia" w:ascii="仿宋_GB2312" w:hAnsi="Times New Roman" w:eastAsia="仿宋_GB2312" w:cs="Times New Roman"/>
          <w:kern w:val="2"/>
          <w:sz w:val="32"/>
          <w:szCs w:val="32"/>
          <w:highlight w:val="none"/>
          <w:lang w:val="en-US" w:eastAsia="zh-CN" w:bidi="ar-SA"/>
        </w:rPr>
        <w:t>其中：年初财政拨款结转和结余0.00万元，本年财政拨款收入588.19万元。</w:t>
      </w:r>
      <w:r>
        <w:rPr>
          <w:rFonts w:hint="eastAsia" w:ascii="仿宋_GB2312" w:hAnsi="Times New Roman" w:eastAsia="仿宋_GB2312" w:cs="Times New Roman"/>
          <w:b/>
          <w:bCs/>
          <w:kern w:val="2"/>
          <w:sz w:val="32"/>
          <w:szCs w:val="32"/>
          <w:highlight w:val="none"/>
          <w:lang w:val="en-US" w:eastAsia="zh-CN" w:bidi="ar-SA"/>
        </w:rPr>
        <w:t>财政拨款支出总计588.19万元，</w:t>
      </w:r>
      <w:r>
        <w:rPr>
          <w:rFonts w:hint="eastAsia" w:ascii="仿宋_GB2312" w:hAnsi="Times New Roman" w:eastAsia="仿宋_GB2312" w:cs="Times New Roman"/>
          <w:kern w:val="2"/>
          <w:sz w:val="32"/>
          <w:szCs w:val="32"/>
          <w:highlight w:val="none"/>
          <w:lang w:val="en-US" w:eastAsia="zh-CN" w:bidi="ar-SA"/>
        </w:rPr>
        <w:t>其中：年末财政拨款结转和结余8.01万元，本年财政拨款支出580.18万元。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财政拨款收入支出总体与上年相比，</w:t>
      </w:r>
      <w:r>
        <w:rPr>
          <w:rFonts w:hint="eastAsia" w:ascii="仿宋_GB2312" w:hAnsi="Times New Roman" w:eastAsia="仿宋_GB2312" w:cs="Times New Roman"/>
          <w:kern w:val="2"/>
          <w:sz w:val="32"/>
          <w:szCs w:val="32"/>
          <w:highlight w:val="none"/>
          <w:lang w:val="en-US" w:eastAsia="zh-CN" w:bidi="ar-SA"/>
        </w:rPr>
        <w:t>减少95.18万元，下降13.93%，主要原因是：本年自治区农业生产发展（西域黑蜂授粉及越冬性能试验示范项目）资金减少。</w:t>
      </w:r>
      <w:r>
        <w:rPr>
          <w:rFonts w:hint="eastAsia" w:ascii="仿宋_GB2312" w:hAnsi="Times New Roman" w:eastAsia="仿宋_GB2312" w:cs="Times New Roman"/>
          <w:b/>
          <w:bCs/>
          <w:spacing w:val="0"/>
          <w:kern w:val="2"/>
          <w:sz w:val="32"/>
          <w:szCs w:val="32"/>
          <w:highlight w:val="none"/>
          <w:lang w:val="en-US" w:eastAsia="zh-CN" w:bidi="ar-SA"/>
        </w:rPr>
        <w:t>与年初预算相比，</w:t>
      </w:r>
      <w:r>
        <w:rPr>
          <w:rFonts w:hint="eastAsia" w:ascii="仿宋_GB2312" w:hAnsi="Times New Roman" w:eastAsia="仿宋_GB2312" w:cs="Times New Roman"/>
          <w:kern w:val="2"/>
          <w:sz w:val="32"/>
          <w:szCs w:val="32"/>
          <w:highlight w:val="none"/>
          <w:lang w:val="en-US" w:eastAsia="zh-CN" w:bidi="ar-SA"/>
        </w:rPr>
        <w:t>年初预算数572.72万元，决算数588.19万元，预决算差异率2.70%，主要原因是：年中追加了调增基本工资（新财农[2024]104号）、自治区民族团结一家亲结对认亲交通费（新财农[2024]019号）、职业年金（新财农[2024]015号）、丧葬抚恤金（新财农[2024]014号）、2023年年度考核奖（新财农[2024]012号）等人员公用经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黑体" w:hAnsi="黑体" w:eastAsia="黑体" w:cs="宋体"/>
          <w:bCs/>
          <w:kern w:val="0"/>
          <w:sz w:val="32"/>
          <w:szCs w:val="32"/>
          <w:highlight w:val="none"/>
          <w:lang w:val="en-US" w:eastAsia="zh-CN" w:bidi="ar-SA"/>
        </w:rPr>
      </w:pPr>
      <w:r>
        <w:rPr>
          <w:rFonts w:hint="eastAsia" w:ascii="黑体" w:hAnsi="黑体" w:eastAsia="黑体" w:cs="宋体"/>
          <w:bCs/>
          <w:kern w:val="0"/>
          <w:sz w:val="32"/>
          <w:szCs w:val="32"/>
          <w:highlight w:val="none"/>
          <w:lang w:val="en-US" w:eastAsia="zh-CN" w:bidi="ar-SA"/>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2"/>
        <w:rPr>
          <w:rFonts w:hint="eastAsia" w:ascii="黑体" w:hAnsi="黑体" w:eastAsia="黑体" w:cs="Times New Roman"/>
          <w:kern w:val="2"/>
          <w:sz w:val="32"/>
          <w:szCs w:val="32"/>
          <w:highlight w:val="none"/>
          <w:lang w:val="en-US" w:eastAsia="zh-CN" w:bidi="ar-SA"/>
        </w:rPr>
      </w:pPr>
      <w:r>
        <w:rPr>
          <w:rFonts w:hint="eastAsia" w:ascii="黑体" w:hAnsi="黑体" w:eastAsia="黑体" w:cs="Times New Roman"/>
          <w:kern w:val="2"/>
          <w:sz w:val="32"/>
          <w:szCs w:val="32"/>
          <w:highlight w:val="none"/>
          <w:lang w:val="en-US" w:eastAsia="zh-CN" w:bidi="ar-SA"/>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2024年度一般公共预算财政拨款支出580.18万元，</w:t>
      </w:r>
      <w:r>
        <w:rPr>
          <w:rFonts w:hint="eastAsia" w:ascii="仿宋_GB2312" w:hAnsi="Times New Roman" w:eastAsia="仿宋_GB2312" w:cs="Times New Roman"/>
          <w:kern w:val="2"/>
          <w:sz w:val="32"/>
          <w:szCs w:val="32"/>
          <w:highlight w:val="none"/>
          <w:lang w:val="en-US" w:eastAsia="zh-CN" w:bidi="ar-SA"/>
        </w:rPr>
        <w:t>占本年支出合计的91.15%。</w:t>
      </w:r>
      <w:r>
        <w:rPr>
          <w:rFonts w:hint="eastAsia" w:ascii="仿宋_GB2312" w:hAnsi="Times New Roman" w:eastAsia="仿宋_GB2312" w:cs="Times New Roman"/>
          <w:b/>
          <w:bCs/>
          <w:spacing w:val="0"/>
          <w:kern w:val="2"/>
          <w:sz w:val="32"/>
          <w:szCs w:val="32"/>
          <w:highlight w:val="none"/>
          <w:lang w:val="en-US" w:eastAsia="zh-CN" w:bidi="ar-SA"/>
        </w:rPr>
        <w:t>与上年相比，</w:t>
      </w:r>
      <w:r>
        <w:rPr>
          <w:rFonts w:hint="eastAsia" w:ascii="仿宋_GB2312" w:hAnsi="Times New Roman" w:eastAsia="仿宋_GB2312" w:cs="Times New Roman"/>
          <w:kern w:val="2"/>
          <w:sz w:val="32"/>
          <w:szCs w:val="32"/>
          <w:highlight w:val="none"/>
          <w:lang w:val="en-US" w:eastAsia="zh-CN" w:bidi="ar-SA"/>
        </w:rPr>
        <w:t>减少103.19万元，下降15.10%，主要原因是：本年自治区农业生产发展（西域黑蜂授粉及越冬性能试验示范项目）资金减少。</w:t>
      </w:r>
      <w:r>
        <w:rPr>
          <w:rFonts w:hint="eastAsia" w:ascii="仿宋_GB2312" w:hAnsi="Times New Roman" w:eastAsia="仿宋_GB2312" w:cs="Times New Roman"/>
          <w:b/>
          <w:bCs/>
          <w:spacing w:val="0"/>
          <w:kern w:val="2"/>
          <w:sz w:val="32"/>
          <w:szCs w:val="32"/>
          <w:highlight w:val="none"/>
          <w:lang w:val="en-US" w:eastAsia="zh-CN" w:bidi="ar-SA"/>
        </w:rPr>
        <w:t>与年初预算相比，</w:t>
      </w:r>
      <w:r>
        <w:rPr>
          <w:rFonts w:hint="eastAsia" w:ascii="仿宋_GB2312" w:hAnsi="Times New Roman" w:eastAsia="仿宋_GB2312" w:cs="Times New Roman"/>
          <w:kern w:val="2"/>
          <w:sz w:val="32"/>
          <w:szCs w:val="32"/>
          <w:highlight w:val="none"/>
          <w:lang w:val="en-US" w:eastAsia="zh-CN" w:bidi="ar-SA"/>
        </w:rPr>
        <w:t>年初预算数572.72万元，决算数580.18万元，预决算差异率1.30%，主要原因是：年中追加了调增基本工资、自治区民族团结一家亲结对认亲交通费、职业年金、丧葬抚恤金、2023年年度考核奖等人员公用经费支出。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2"/>
        <w:rPr>
          <w:rFonts w:hint="eastAsia" w:ascii="黑体" w:hAnsi="黑体" w:eastAsia="黑体" w:cs="Times New Roman"/>
          <w:kern w:val="2"/>
          <w:sz w:val="32"/>
          <w:szCs w:val="32"/>
          <w:highlight w:val="none"/>
          <w:lang w:val="en-US" w:eastAsia="zh-CN" w:bidi="ar-SA"/>
        </w:rPr>
      </w:pPr>
      <w:r>
        <w:rPr>
          <w:rFonts w:hint="eastAsia" w:ascii="黑体" w:hAnsi="黑体" w:eastAsia="黑体" w:cs="Times New Roman"/>
          <w:kern w:val="2"/>
          <w:sz w:val="32"/>
          <w:szCs w:val="32"/>
          <w:highlight w:val="none"/>
          <w:lang w:val="en-US" w:eastAsia="zh-CN" w:bidi="ar-SA"/>
        </w:rPr>
        <w:t>（二）一般公共预算财政拨款支出决算结构情况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1.社会保障和就业支出（类）94.46万元，占16.28%。</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2.卫生健康支出（类）33.74万元，占5.82%。</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3.农林水支出（类）422.30万元，占72.79%。</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4.住房保障支出（类）29.67万元，占5.11%。</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2"/>
        <w:rPr>
          <w:rFonts w:hint="eastAsia" w:ascii="黑体" w:hAnsi="黑体" w:eastAsia="黑体" w:cs="Times New Roman"/>
          <w:kern w:val="2"/>
          <w:sz w:val="32"/>
          <w:szCs w:val="32"/>
          <w:highlight w:val="none"/>
          <w:lang w:val="en-US" w:eastAsia="zh-CN" w:bidi="ar-SA"/>
        </w:rPr>
      </w:pPr>
      <w:r>
        <w:rPr>
          <w:rFonts w:hint="eastAsia" w:ascii="黑体" w:hAnsi="黑体" w:eastAsia="黑体" w:cs="Times New Roman"/>
          <w:kern w:val="2"/>
          <w:sz w:val="32"/>
          <w:szCs w:val="32"/>
          <w:highlight w:val="none"/>
          <w:lang w:val="en-US" w:eastAsia="zh-CN" w:bidi="ar-SA"/>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1.社会保障和就业支出（类）行政事业单位养老支出（款）事业单位离退休（项）：支出决算数为44.70万元，比上年决算增加6.38万元，增长16.65%，主要原因是：退休人员绩效调增，人员经费增加。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社会保障和就业支出（类）行政事业单位养老支出（款）机关事业单位基本养老保险缴费支出（项）：支出决算数为40.95万元，比上年决算增加3.67万元，增长9.84%，主要原因是：在职人员正常晋升，工资调增，人员经费增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3.社会保障和就业支出（类）行政事业单位养老支出（款）机关事业单位职业年金缴费支出（项）：支出决算数为8.82万元，比上年决算增加8.82万元，增长100.00%，主要原因是：本年支出为上一年度退休人员职业年金缴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4.卫生健康支出（类）行政事业单位医疗（款）事业单位医疗（项）：支出决算数为15.83万元，比上年决算减少1.64万元，下降9.39%，主要原因是：因上年补缴情况导致事业单位医疗费减少。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5.卫生健康支出（类）行政事业单位医疗（款）公务员医疗补助（项）：支出决算数为17.92万元，比上年决算增加1.61万元，增长9.87%，主要原因是：在职人员正常晋升，工资调增，人员经费增加。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6.农林水支出（类）农业农村（款）事业运行（项）：支出决算数为302.35万元，比上年决算减少4.36万元，下降1.42%，主要原因是：日常公用经费较上年减少。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7.农林水支出（类）农业农村（款）农业生产发展（项）：支出决算数为119.95万元，比上年决算减少119.37万元，下降49.88%，主要原因是：本年自治区农业生产发展项目资金减少。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8.住房保障支出（类）住房改革支出（款）住房公积金（项）：支出决算数为29.67万元，比上年决算增加1.71万元，增长6.12%，主要原因是：住房公积金基数调整，住房公积金支出增加。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0" w:firstLineChars="200"/>
        <w:jc w:val="both"/>
        <w:textAlignment w:val="auto"/>
        <w:rPr>
          <w:rFonts w:hint="eastAsia" w:ascii="仿宋_GB2312" w:hAnsi="Times New Roman" w:eastAsia="仿宋_GB2312" w:cs="Times New Roman"/>
          <w:spacing w:val="0"/>
          <w:kern w:val="2"/>
          <w:sz w:val="32"/>
          <w:szCs w:val="32"/>
          <w:highlight w:val="none"/>
          <w:lang w:val="en-US" w:eastAsia="zh-CN" w:bidi="ar-SA"/>
        </w:rPr>
      </w:pPr>
      <w:r>
        <w:rPr>
          <w:rFonts w:hint="eastAsia" w:ascii="仿宋_GB2312" w:hAnsi="Times New Roman" w:eastAsia="仿宋_GB2312" w:cs="Times New Roman"/>
          <w:spacing w:val="0"/>
          <w:kern w:val="2"/>
          <w:sz w:val="32"/>
          <w:szCs w:val="32"/>
          <w:highlight w:val="none"/>
          <w:lang w:val="en-US" w:eastAsia="zh-CN" w:bidi="ar-SA"/>
        </w:rPr>
        <w:t>2024年度一般公共预算财政拨款基本支出460.23万元，其中：</w:t>
      </w:r>
      <w:r>
        <w:rPr>
          <w:rFonts w:hint="eastAsia" w:ascii="仿宋_GB2312" w:hAnsi="Times New Roman" w:eastAsia="仿宋_GB2312" w:cs="Times New Roman"/>
          <w:b/>
          <w:bCs/>
          <w:spacing w:val="0"/>
          <w:kern w:val="2"/>
          <w:sz w:val="32"/>
          <w:szCs w:val="32"/>
          <w:highlight w:val="none"/>
          <w:lang w:val="en-US" w:eastAsia="zh-CN" w:bidi="ar-SA"/>
        </w:rPr>
        <w:t>人员经费439.29万元，</w:t>
      </w:r>
      <w:r>
        <w:rPr>
          <w:rFonts w:hint="eastAsia" w:ascii="仿宋_GB2312" w:hAnsi="Times New Roman" w:eastAsia="仿宋_GB2312" w:cs="Times New Roman"/>
          <w:spacing w:val="0"/>
          <w:kern w:val="2"/>
          <w:sz w:val="32"/>
          <w:szCs w:val="32"/>
          <w:highlight w:val="none"/>
          <w:lang w:val="en-US" w:eastAsia="zh-CN" w:bidi="ar-SA"/>
        </w:rPr>
        <w:t>包括：基本工资、津贴补贴、奖金、绩效工资、机关事业单位基本养老保险缴费、职业年金缴费、职工基本医疗保险缴费、公务员医疗补助缴费、其他社会保障缴费、住房公积金、退休费、抚恤金、奖励金和其他对个人和家庭的补助。</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both"/>
        <w:textAlignment w:val="auto"/>
        <w:rPr>
          <w:rFonts w:hint="eastAsia" w:ascii="仿宋_GB2312" w:hAnsi="Times New Roman" w:eastAsia="仿宋_GB2312" w:cs="Times New Roman"/>
          <w:spacing w:val="0"/>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公用经费20.94万元，</w:t>
      </w:r>
      <w:r>
        <w:rPr>
          <w:rFonts w:hint="eastAsia" w:ascii="仿宋_GB2312" w:hAnsi="Times New Roman" w:eastAsia="仿宋_GB2312" w:cs="Times New Roman"/>
          <w:spacing w:val="0"/>
          <w:kern w:val="2"/>
          <w:sz w:val="32"/>
          <w:szCs w:val="32"/>
          <w:highlight w:val="none"/>
          <w:lang w:val="en-US" w:eastAsia="zh-CN" w:bidi="ar-SA"/>
        </w:rPr>
        <w:t>包括：办公费、邮电费、取暖费、物业管理费、差旅费、工会经费、福利费、公务用车运行维护费、其他交通费用和其他商品和服务支出。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本单位本年度无政府性基金预算财政拨款收入支出及结转和结余政府性基金预算财政拨款收入支出决算表为空表。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2024年度财政拨款“三公”经费支出2.00万元，</w:t>
      </w:r>
      <w:r>
        <w:rPr>
          <w:rFonts w:hint="eastAsia" w:ascii="仿宋_GB2312" w:hAnsi="Times New Roman" w:eastAsia="仿宋_GB2312" w:cs="Times New Roman"/>
          <w:kern w:val="2"/>
          <w:sz w:val="32"/>
          <w:szCs w:val="32"/>
          <w:highlight w:val="none"/>
          <w:lang w:val="en-US" w:eastAsia="zh-CN" w:bidi="ar-SA"/>
        </w:rPr>
        <w:t>与上年相比无变化，主要原因是：本单位“三公”经费与上年一致无变化</w:t>
      </w:r>
      <w:r>
        <w:rPr>
          <w:rFonts w:hint="eastAsia" w:ascii="仿宋_GB2312" w:hAnsi="Times New Roman" w:eastAsia="仿宋_GB2312" w:cs="Times New Roman"/>
          <w:kern w:val="2"/>
          <w:sz w:val="32"/>
          <w:szCs w:val="32"/>
          <w:highlight w:val="none"/>
          <w:lang w:val="en-US" w:eastAsia="zh-CN" w:bidi="ar-SA"/>
        </w:rPr>
        <w:t>。其中：因公出国（境）费支出0.00万元,占0.00%，与上年相比无变化，主要原因是：我单位本年无因公出国（境） 费支出；公务用车购置及运行维护费支出2.00万元，占100.00%，与上年相比无变化，主要原因是：本单位公务用车运行维护费与上年一致无变化</w:t>
      </w:r>
      <w:r>
        <w:rPr>
          <w:rFonts w:hint="eastAsia" w:ascii="仿宋_GB2312" w:hAnsi="Times New Roman" w:eastAsia="仿宋_GB2312" w:cs="Times New Roman"/>
          <w:kern w:val="2"/>
          <w:sz w:val="32"/>
          <w:szCs w:val="32"/>
          <w:highlight w:val="none"/>
          <w:lang w:val="en-US" w:eastAsia="zh-CN" w:bidi="ar-SA"/>
        </w:rPr>
        <w:t>；公务接待费支出0.00万元，占0.00%，与上年相比无变化，主要原因是：我单位本年无公务接待费支出。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textAlignment w:val="auto"/>
        <w:rPr>
          <w:rFonts w:hint="eastAsia" w:ascii="仿宋_GB2312" w:hAnsi="Times New Roman" w:eastAsia="仿宋_GB2312" w:cs="Times New Roman"/>
          <w:b/>
          <w:bCs/>
          <w:spacing w:val="0"/>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具体情况如下：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因公出国（境）费支出0.00万元，开支内容包括我单位本年无因公出国（境） 费支出。单位全年安排的因公出国（境）团组0个，因公出国（境）0人次。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公务用车购置及运行维护费2.00万元，其中：公务用车购置费0.00万元，公务用车运行维护费2.00万元。公务用车运行维护费开支内容包括单位公务用车的保险费、年审费、维修保养费及油料费等。公务用车购置数0辆，公务用车保有量1辆。国有资产占用情况中固定资产车辆1辆，与公务用车保有量差异原因是：无差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公务接待费0.00万元，开支内容包括我单位本年无公务接待费。单位全年安排的国内公务接待0批次，0人次。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both"/>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spacing w:val="0"/>
          <w:kern w:val="2"/>
          <w:sz w:val="32"/>
          <w:szCs w:val="32"/>
          <w:highlight w:val="none"/>
          <w:lang w:val="en-US" w:eastAsia="zh-CN" w:bidi="ar-SA"/>
        </w:rPr>
        <w:t>与全年预算相比，</w:t>
      </w:r>
      <w:r>
        <w:rPr>
          <w:rFonts w:hint="eastAsia" w:ascii="仿宋_GB2312" w:hAnsi="Times New Roman" w:eastAsia="仿宋_GB2312" w:cs="Times New Roman"/>
          <w:kern w:val="2"/>
          <w:sz w:val="32"/>
          <w:szCs w:val="32"/>
          <w:highlight w:val="none"/>
          <w:lang w:val="en-US" w:eastAsia="zh-CN" w:bidi="ar-SA"/>
        </w:rPr>
        <w:t>财政拨款“三公”经费支出全年预算数2.00万元，决算数2.00万元，预决算差异率0.00%，主要原因是：我单位本年严格按照预算执行财政拨款“三公” 经费的支出。其中：因公出国（境）费全年预算数0.00万元，决算数0.00万元，预决算差异率0.00%，主要原因是：我单位本年无因公出国（境）费。公务用车购置费全年预算数0.00万元，决算数0.00万元，预决算差异率0.00%，主要原因是：我单位本年无公务用车购置费的支出。公务用车运行维护费全年预算数2.00万元，决算数2.00万元，预决算差异率0.00%，主要原因是：我单位本年严格按照预算执行财 政拨款“三公”经费的支出。公务接待费全年预算数0.00万元，决算数0.00万元，预决算差异率0.00%，主要原因是：我单位本年无公务接待费的支出。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2"/>
        <w:rPr>
          <w:rFonts w:hint="eastAsia" w:ascii="黑体" w:hAnsi="黑体" w:eastAsia="黑体" w:cs="Times New Roman"/>
          <w:kern w:val="2"/>
          <w:sz w:val="32"/>
          <w:szCs w:val="32"/>
          <w:highlight w:val="none"/>
          <w:lang w:val="en-US" w:eastAsia="zh-CN" w:bidi="ar-SA"/>
        </w:rPr>
      </w:pPr>
      <w:r>
        <w:rPr>
          <w:rFonts w:hint="eastAsia" w:ascii="黑体" w:hAnsi="黑体" w:eastAsia="黑体" w:cs="Times New Roman"/>
          <w:kern w:val="2"/>
          <w:sz w:val="32"/>
          <w:szCs w:val="32"/>
          <w:highlight w:val="none"/>
          <w:lang w:val="en-US" w:eastAsia="zh-CN" w:bidi="ar-SA"/>
        </w:rPr>
        <w:t>（一）机关运行经费及公用经费支出情况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仿宋_GB2312" w:hAnsi="Times New Roman" w:eastAsia="仿宋_GB2312" w:cs="Times New Roman"/>
          <w:spacing w:val="0"/>
          <w:kern w:val="2"/>
          <w:sz w:val="32"/>
          <w:szCs w:val="32"/>
          <w:highlight w:val="none"/>
          <w:lang w:val="en-US" w:eastAsia="zh-CN" w:bidi="ar-SA"/>
        </w:rPr>
      </w:pPr>
      <w:r>
        <w:rPr>
          <w:rFonts w:hint="eastAsia" w:ascii="仿宋_GB2312" w:hAnsi="Times New Roman" w:eastAsia="仿宋_GB2312" w:cs="Times New Roman"/>
          <w:spacing w:val="0"/>
          <w:kern w:val="2"/>
          <w:sz w:val="32"/>
          <w:szCs w:val="32"/>
          <w:highlight w:val="none"/>
          <w:lang w:val="en-US" w:eastAsia="zh-CN" w:bidi="ar-SA"/>
        </w:rPr>
        <w:t>2024年度公用经费支出20.94万元，比上年减少5.42万元，下降20.56%，主要原因是：认真贯彻落实中央八项规定精神和 “过紧日子”要求，减少一般性支出。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2"/>
        <w:rPr>
          <w:rFonts w:hint="eastAsia" w:ascii="黑体" w:hAnsi="黑体" w:eastAsia="黑体" w:cs="Times New Roman"/>
          <w:kern w:val="2"/>
          <w:sz w:val="32"/>
          <w:szCs w:val="32"/>
          <w:highlight w:val="none"/>
          <w:lang w:val="en-US" w:eastAsia="zh-CN" w:bidi="ar-SA"/>
        </w:rPr>
      </w:pPr>
      <w:r>
        <w:rPr>
          <w:rFonts w:hint="eastAsia" w:ascii="黑体" w:hAnsi="黑体" w:eastAsia="黑体" w:cs="Times New Roman"/>
          <w:kern w:val="2"/>
          <w:sz w:val="32"/>
          <w:szCs w:val="32"/>
          <w:highlight w:val="none"/>
          <w:lang w:val="en-US" w:eastAsia="zh-CN" w:bidi="ar-SA"/>
        </w:rPr>
        <w:t>（二）政府采购情况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仿宋_GB2312" w:hAnsi="Times New Roman" w:eastAsia="仿宋_GB2312" w:cs="Times New Roman"/>
          <w:spacing w:val="0"/>
          <w:kern w:val="2"/>
          <w:sz w:val="32"/>
          <w:szCs w:val="32"/>
          <w:highlight w:val="none"/>
          <w:lang w:val="en-US" w:eastAsia="zh-CN" w:bidi="ar-SA"/>
        </w:rPr>
      </w:pPr>
      <w:r>
        <w:rPr>
          <w:rFonts w:hint="eastAsia" w:ascii="仿宋_GB2312" w:hAnsi="Times New Roman" w:eastAsia="仿宋_GB2312" w:cs="Times New Roman"/>
          <w:spacing w:val="0"/>
          <w:kern w:val="2"/>
          <w:sz w:val="32"/>
          <w:szCs w:val="32"/>
          <w:highlight w:val="none"/>
          <w:lang w:val="en-US" w:eastAsia="zh-CN" w:bidi="ar-SA"/>
        </w:rPr>
        <w:t>2024年度政府采购支出总额28.38万元，其中：政府采购货物支出17.72万元、政府采购工程支出0.00万元、政府采购服务支出10.66万元。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仿宋_GB2312" w:hAnsi="Times New Roman" w:eastAsia="仿宋_GB2312" w:cs="Times New Roman"/>
          <w:spacing w:val="0"/>
          <w:kern w:val="2"/>
          <w:sz w:val="32"/>
          <w:szCs w:val="32"/>
          <w:highlight w:val="none"/>
          <w:lang w:val="en-US" w:eastAsia="zh-CN" w:bidi="ar-SA"/>
        </w:rPr>
      </w:pPr>
      <w:r>
        <w:rPr>
          <w:rFonts w:hint="eastAsia" w:ascii="仿宋_GB2312" w:hAnsi="Times New Roman" w:eastAsia="仿宋_GB2312" w:cs="Times New Roman"/>
          <w:spacing w:val="0"/>
          <w:kern w:val="2"/>
          <w:sz w:val="32"/>
          <w:szCs w:val="32"/>
          <w:highlight w:val="none"/>
          <w:lang w:val="en-US" w:eastAsia="zh-CN" w:bidi="ar-SA"/>
        </w:rPr>
        <w:t>授予中小企业合同金额27.21万元，占政府采购支出总额的95.88%，其中：授予小微企业合同金额27.17万元，占政府采购支出总额的95.74%。</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2"/>
        <w:rPr>
          <w:rFonts w:hint="eastAsia" w:ascii="黑体" w:hAnsi="黑体" w:eastAsia="黑体" w:cs="Times New Roman"/>
          <w:kern w:val="2"/>
          <w:sz w:val="32"/>
          <w:szCs w:val="32"/>
          <w:highlight w:val="none"/>
          <w:lang w:val="en-US" w:eastAsia="zh-CN" w:bidi="ar-SA"/>
        </w:rPr>
      </w:pPr>
      <w:r>
        <w:rPr>
          <w:rFonts w:hint="eastAsia" w:ascii="黑体" w:hAnsi="黑体" w:eastAsia="黑体" w:cs="Times New Roman"/>
          <w:kern w:val="2"/>
          <w:sz w:val="32"/>
          <w:szCs w:val="32"/>
          <w:highlight w:val="none"/>
          <w:lang w:val="en-US" w:eastAsia="zh-CN" w:bidi="ar-SA"/>
        </w:rPr>
        <w:t>（三）国有资产占用情况说明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仿宋_GB2312" w:hAnsi="Times New Roman" w:eastAsia="仿宋_GB2312" w:cs="Times New Roman"/>
          <w:spacing w:val="0"/>
          <w:kern w:val="2"/>
          <w:sz w:val="32"/>
          <w:szCs w:val="32"/>
          <w:highlight w:val="none"/>
          <w:lang w:val="en-US" w:eastAsia="zh-CN" w:bidi="ar-SA"/>
        </w:rPr>
      </w:pPr>
      <w:r>
        <w:rPr>
          <w:rFonts w:hint="eastAsia" w:ascii="仿宋_GB2312" w:hAnsi="Times New Roman" w:eastAsia="仿宋_GB2312" w:cs="Times New Roman"/>
          <w:spacing w:val="0"/>
          <w:kern w:val="2"/>
          <w:sz w:val="32"/>
          <w:szCs w:val="32"/>
          <w:highlight w:val="none"/>
          <w:lang w:val="en-US" w:eastAsia="zh-CN" w:bidi="ar-SA"/>
        </w:rPr>
        <w:t>截至2024年12月31日，房屋0.00平方米，价值0.00万元。车辆1辆，价值16.07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根据预算绩效管理要求，本单位2024年度预算绩效评价项目3个，全年预算数139.21万元，全年执行数137.07万元。预算绩效管理取得的成效：一是抓好绩效目标编制，严格按照上级要求在规定时间报送绩效目标；二是深入开展财政支出绩效评价，对项目资金实施绩效自评和项目核查，在此基础上形成自评报告，强化评价结果应用，组织绩效自评和绩效跟踪监控，对发现的问题及时改进，加强评价结果与项目资金安排的衔接。发现的问题及原因：一是绩效理念尚未牢固树立。项目具体实施人员对绩效管理工作的认识有待进一步提高，还认为绩效评价工作是财务人员的事，以至于因专业性不强导致绩效工作质量不高，重投入轻管理、重支出轻绩效的意识仍然存在；二是预算管理水平有待加强。在全面实施预算绩效管理工作过程中，因对全面实施预算绩效管理认识、理解不到位，在制定预算指标设置与实施过程中存在偏差，导致资金使用进度和工作时效不对应，影响单位资金支出进度。下一步改进措施：一是进一步强化责任担待，严格落实岗位责任制，将绩效监控工作作为单位重点工作之一，由主要领导主抓部署，业务、财务明确责任分工，提升单位预算绩效管理；二是牢固树立绩效管理理念，加强培训力度，提升单位项目实施管理人员的绩效业务水平，合理规划预算绩效管理指标，以完善工作措施为着力点，不断提高预算绩效管理水平。具体项目自评情况附绩效自评表及自评报告</w:t>
      </w:r>
      <w:bookmarkStart w:id="0" w:name="_GoBack"/>
      <w:bookmarkEnd w:id="0"/>
      <w:r>
        <w:rPr>
          <w:rFonts w:hint="eastAsia" w:ascii="仿宋_GB2312" w:hAnsi="Times New Roman" w:eastAsia="仿宋_GB2312" w:cs="Times New Roman"/>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黑体" w:hAnsi="黑体" w:eastAsia="黑体" w:cs="宋体"/>
          <w:bCs/>
          <w:kern w:val="0"/>
          <w:sz w:val="32"/>
          <w:szCs w:val="32"/>
          <w:highlight w:val="none"/>
          <w:lang w:val="en-US" w:eastAsia="zh-CN" w:bidi="ar-SA"/>
        </w:rPr>
      </w:pPr>
      <w:r>
        <w:rPr>
          <w:rFonts w:hint="eastAsia" w:ascii="黑体" w:hAnsi="黑体" w:eastAsia="黑体" w:cs="宋体"/>
          <w:bCs/>
          <w:kern w:val="0"/>
          <w:sz w:val="32"/>
          <w:szCs w:val="32"/>
          <w:highlight w:val="none"/>
          <w:lang w:val="en-US" w:eastAsia="zh-CN" w:bidi="ar-SA"/>
        </w:rPr>
        <w:t>十二、其他需说明的事项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本单位无其他需说明事项。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0" w:firstLineChars="200"/>
        <w:jc w:val="left"/>
        <w:textAlignment w:val="auto"/>
        <w:rPr>
          <w:rFonts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0"/>
        <w:rPr>
          <w:rFonts w:hint="eastAsia" w:ascii="黑体" w:hAnsi="黑体" w:eastAsia="黑体" w:cs="Times New Roman"/>
          <w:kern w:val="2"/>
          <w:sz w:val="32"/>
          <w:szCs w:val="32"/>
          <w:highlight w:val="none"/>
          <w:lang w:val="en-US" w:eastAsia="zh-CN" w:bidi="ar-SA"/>
        </w:rPr>
      </w:pPr>
      <w:r>
        <w:rPr>
          <w:rFonts w:hint="eastAsia" w:ascii="黑体" w:hAnsi="黑体" w:eastAsia="黑体" w:cs="Times New Roman"/>
          <w:kern w:val="2"/>
          <w:sz w:val="32"/>
          <w:szCs w:val="32"/>
          <w:highlight w:val="none"/>
          <w:lang w:val="en-US" w:eastAsia="zh-CN" w:bidi="ar-SA"/>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kern w:val="2"/>
          <w:sz w:val="32"/>
          <w:szCs w:val="32"/>
          <w:highlight w:val="none"/>
          <w:lang w:val="en-US" w:eastAsia="zh-CN" w:bidi="ar-SA"/>
        </w:rPr>
        <w:t>一、财政拨款收入：</w:t>
      </w:r>
      <w:r>
        <w:rPr>
          <w:rFonts w:hint="eastAsia" w:ascii="仿宋_GB2312" w:hAnsi="Times New Roman" w:eastAsia="仿宋_GB2312" w:cs="Times New Roman"/>
          <w:kern w:val="2"/>
          <w:sz w:val="32"/>
          <w:szCs w:val="32"/>
          <w:highlight w:val="none"/>
          <w:lang w:val="en-US" w:eastAsia="zh-CN" w:bidi="ar-SA"/>
        </w:rPr>
        <w:t>指同级财政当年拨付的资金。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kern w:val="2"/>
          <w:sz w:val="32"/>
          <w:szCs w:val="32"/>
          <w:highlight w:val="none"/>
          <w:lang w:val="en-US" w:eastAsia="zh-CN" w:bidi="ar-SA"/>
        </w:rPr>
        <w:t>二、上级补助收入：</w:t>
      </w:r>
      <w:r>
        <w:rPr>
          <w:rFonts w:hint="eastAsia" w:ascii="仿宋_GB2312" w:hAnsi="Times New Roman" w:eastAsia="仿宋_GB2312" w:cs="Times New Roman"/>
          <w:kern w:val="2"/>
          <w:sz w:val="32"/>
          <w:szCs w:val="32"/>
          <w:highlight w:val="none"/>
          <w:lang w:val="en-US" w:eastAsia="zh-CN" w:bidi="ar-SA"/>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kern w:val="2"/>
          <w:sz w:val="32"/>
          <w:szCs w:val="32"/>
          <w:highlight w:val="none"/>
          <w:lang w:val="en-US" w:eastAsia="zh-CN" w:bidi="ar-SA"/>
        </w:rPr>
        <w:t>三、事业收入：</w:t>
      </w:r>
      <w:r>
        <w:rPr>
          <w:rFonts w:hint="eastAsia" w:ascii="仿宋_GB2312" w:hAnsi="Times New Roman" w:eastAsia="仿宋_GB2312" w:cs="Times New Roman"/>
          <w:kern w:val="2"/>
          <w:sz w:val="32"/>
          <w:szCs w:val="32"/>
          <w:highlight w:val="none"/>
          <w:lang w:val="en-US" w:eastAsia="zh-CN" w:bidi="ar-SA"/>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ascii="仿宋_GB2312" w:eastAsia="仿宋_GB2312"/>
          <w:sz w:val="32"/>
          <w:szCs w:val="32"/>
        </w:rPr>
      </w:pPr>
      <w:r>
        <w:rPr>
          <w:rFonts w:hint="eastAsia" w:ascii="仿宋_GB2312" w:hAnsi="Times New Roman" w:eastAsia="仿宋_GB2312" w:cs="Times New Roman"/>
          <w:b/>
          <w:bCs/>
          <w:kern w:val="2"/>
          <w:sz w:val="32"/>
          <w:szCs w:val="32"/>
          <w:highlight w:val="none"/>
          <w:lang w:val="en-US" w:eastAsia="zh-CN" w:bidi="ar-SA"/>
        </w:rPr>
        <w:t>四、经营收入：</w:t>
      </w:r>
      <w:r>
        <w:rPr>
          <w:rFonts w:hint="eastAsia" w:ascii="仿宋_GB2312" w:hAnsi="Times New Roman" w:eastAsia="仿宋_GB2312" w:cs="Times New Roman"/>
          <w:kern w:val="2"/>
          <w:sz w:val="32"/>
          <w:szCs w:val="32"/>
          <w:highlight w:val="none"/>
          <w:lang w:val="en-US" w:eastAsia="zh-CN" w:bidi="ar-SA"/>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kern w:val="2"/>
          <w:sz w:val="32"/>
          <w:szCs w:val="32"/>
          <w:highlight w:val="none"/>
          <w:lang w:val="en-US" w:eastAsia="zh-CN" w:bidi="ar-SA"/>
        </w:rPr>
        <w:t>五、附属单位上缴收入：</w:t>
      </w:r>
      <w:r>
        <w:rPr>
          <w:rFonts w:hint="eastAsia" w:ascii="仿宋_GB2312" w:hAnsi="Times New Roman" w:eastAsia="仿宋_GB2312" w:cs="Times New Roman"/>
          <w:kern w:val="2"/>
          <w:sz w:val="32"/>
          <w:szCs w:val="32"/>
          <w:highlight w:val="none"/>
          <w:lang w:val="en-US" w:eastAsia="zh-CN" w:bidi="ar-SA"/>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kern w:val="2"/>
          <w:sz w:val="32"/>
          <w:szCs w:val="32"/>
          <w:highlight w:val="none"/>
          <w:lang w:val="en-US" w:eastAsia="zh-CN" w:bidi="ar-SA"/>
        </w:rPr>
        <w:t>六、其他收入：</w:t>
      </w:r>
      <w:r>
        <w:rPr>
          <w:rFonts w:hint="eastAsia" w:ascii="仿宋_GB2312" w:hAnsi="Times New Roman" w:eastAsia="仿宋_GB2312" w:cs="Times New Roman"/>
          <w:kern w:val="2"/>
          <w:sz w:val="32"/>
          <w:szCs w:val="32"/>
          <w:highlight w:val="none"/>
          <w:lang w:val="en-US" w:eastAsia="zh-CN" w:bidi="ar-SA"/>
        </w:rPr>
        <w:t>指除上述“财政拨款收入”、“事业收入”、“经营收入”、“附属单位上缴收入”等之外取得的收入。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kern w:val="2"/>
          <w:sz w:val="32"/>
          <w:szCs w:val="32"/>
          <w:highlight w:val="none"/>
          <w:lang w:val="en-US" w:eastAsia="zh-CN" w:bidi="ar-SA"/>
        </w:rPr>
        <w:t>七、年初结转和结余：</w:t>
      </w:r>
      <w:r>
        <w:rPr>
          <w:rFonts w:hint="eastAsia" w:ascii="仿宋_GB2312" w:hAnsi="Times New Roman" w:eastAsia="仿宋_GB2312" w:cs="Times New Roman"/>
          <w:kern w:val="2"/>
          <w:sz w:val="32"/>
          <w:szCs w:val="32"/>
          <w:highlight w:val="none"/>
          <w:lang w:val="en-US" w:eastAsia="zh-CN" w:bidi="ar-SA"/>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ascii="仿宋_GB2312" w:eastAsia="仿宋_GB2312"/>
          <w:sz w:val="32"/>
          <w:szCs w:val="32"/>
        </w:rPr>
      </w:pPr>
      <w:r>
        <w:rPr>
          <w:rFonts w:hint="eastAsia" w:ascii="仿宋_GB2312" w:hAnsi="Times New Roman" w:eastAsia="仿宋_GB2312" w:cs="Times New Roman"/>
          <w:b/>
          <w:bCs/>
          <w:kern w:val="2"/>
          <w:sz w:val="32"/>
          <w:szCs w:val="32"/>
          <w:highlight w:val="none"/>
          <w:lang w:val="en-US" w:eastAsia="zh-CN" w:bidi="ar-SA"/>
        </w:rPr>
        <w:t>八、年末结转和结余：</w:t>
      </w:r>
      <w:r>
        <w:rPr>
          <w:rFonts w:hint="eastAsia" w:ascii="仿宋_GB2312" w:hAnsi="Times New Roman" w:eastAsia="仿宋_GB2312" w:cs="Times New Roman"/>
          <w:kern w:val="2"/>
          <w:sz w:val="32"/>
          <w:szCs w:val="32"/>
          <w:highlight w:val="none"/>
          <w:lang w:val="en-US" w:eastAsia="zh-CN" w:bidi="ar-SA"/>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kern w:val="2"/>
          <w:sz w:val="32"/>
          <w:szCs w:val="32"/>
          <w:highlight w:val="none"/>
          <w:lang w:val="en-US" w:eastAsia="zh-CN" w:bidi="ar-SA"/>
        </w:rPr>
        <w:t>九、基本支出：</w:t>
      </w:r>
      <w:r>
        <w:rPr>
          <w:rFonts w:hint="eastAsia" w:ascii="仿宋_GB2312" w:hAnsi="Times New Roman" w:eastAsia="仿宋_GB2312" w:cs="Times New Roman"/>
          <w:kern w:val="2"/>
          <w:sz w:val="32"/>
          <w:szCs w:val="32"/>
          <w:highlight w:val="none"/>
          <w:lang w:val="en-US" w:eastAsia="zh-CN" w:bidi="ar-SA"/>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b/>
          <w:bCs/>
          <w:kern w:val="2"/>
          <w:sz w:val="32"/>
          <w:szCs w:val="32"/>
          <w:highlight w:val="none"/>
          <w:lang w:val="en-US" w:eastAsia="zh-CN" w:bidi="ar-SA"/>
        </w:rPr>
        <w:t>十、项目支出：</w:t>
      </w:r>
      <w:r>
        <w:rPr>
          <w:rFonts w:hint="eastAsia" w:ascii="仿宋_GB2312" w:hAnsi="Times New Roman" w:eastAsia="仿宋_GB2312" w:cs="Times New Roman"/>
          <w:kern w:val="2"/>
          <w:sz w:val="32"/>
          <w:szCs w:val="32"/>
          <w:highlight w:val="none"/>
          <w:lang w:val="en-US" w:eastAsia="zh-CN" w:bidi="ar-SA"/>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ascii="仿宋_GB2312" w:eastAsia="仿宋_GB2312"/>
          <w:sz w:val="32"/>
          <w:szCs w:val="32"/>
        </w:rPr>
      </w:pPr>
      <w:r>
        <w:rPr>
          <w:rFonts w:hint="eastAsia" w:ascii="仿宋_GB2312" w:hAnsi="Times New Roman" w:eastAsia="仿宋_GB2312" w:cs="Times New Roman"/>
          <w:b/>
          <w:bCs/>
          <w:kern w:val="2"/>
          <w:sz w:val="32"/>
          <w:szCs w:val="32"/>
          <w:highlight w:val="none"/>
          <w:lang w:val="en-US" w:eastAsia="zh-CN" w:bidi="ar-SA"/>
        </w:rPr>
        <w:t>十一、经营支出：</w:t>
      </w:r>
      <w:r>
        <w:rPr>
          <w:rFonts w:hint="eastAsia" w:ascii="仿宋_GB2312" w:hAnsi="Times New Roman" w:eastAsia="仿宋_GB2312" w:cs="Times New Roman"/>
          <w:kern w:val="2"/>
          <w:sz w:val="32"/>
          <w:szCs w:val="32"/>
          <w:highlight w:val="none"/>
          <w:lang w:val="en-US" w:eastAsia="zh-CN" w:bidi="ar-SA"/>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ascii="仿宋_GB2312" w:eastAsia="仿宋_GB2312"/>
          <w:sz w:val="32"/>
          <w:szCs w:val="32"/>
        </w:rPr>
      </w:pPr>
      <w:r>
        <w:rPr>
          <w:rFonts w:hint="eastAsia" w:ascii="仿宋_GB2312" w:hAnsi="Times New Roman" w:eastAsia="仿宋_GB2312" w:cs="Times New Roman"/>
          <w:b/>
          <w:bCs/>
          <w:kern w:val="2"/>
          <w:sz w:val="32"/>
          <w:szCs w:val="32"/>
          <w:highlight w:val="none"/>
          <w:lang w:val="en-US" w:eastAsia="zh-CN" w:bidi="ar-SA"/>
        </w:rPr>
        <w:t>十二、对附属单位补助支出：</w:t>
      </w:r>
      <w:r>
        <w:rPr>
          <w:rFonts w:hint="eastAsia" w:ascii="仿宋_GB2312" w:hAnsi="Times New Roman" w:eastAsia="仿宋_GB2312" w:cs="Times New Roman"/>
          <w:kern w:val="2"/>
          <w:sz w:val="32"/>
          <w:szCs w:val="32"/>
          <w:highlight w:val="none"/>
          <w:lang w:val="en-US" w:eastAsia="zh-CN" w:bidi="ar-SA"/>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ascii="仿宋_GB2312" w:eastAsia="仿宋_GB2312"/>
          <w:sz w:val="32"/>
          <w:szCs w:val="32"/>
        </w:rPr>
      </w:pPr>
      <w:r>
        <w:rPr>
          <w:rFonts w:hint="eastAsia" w:ascii="仿宋_GB2312" w:hAnsi="Times New Roman" w:eastAsia="仿宋_GB2312" w:cs="Times New Roman"/>
          <w:b/>
          <w:bCs/>
          <w:kern w:val="2"/>
          <w:sz w:val="32"/>
          <w:szCs w:val="32"/>
          <w:highlight w:val="none"/>
          <w:lang w:val="en-US" w:eastAsia="zh-CN" w:bidi="ar-SA"/>
        </w:rPr>
        <w:t>十三、“三公”经费：</w:t>
      </w:r>
      <w:r>
        <w:rPr>
          <w:rFonts w:hint="eastAsia" w:ascii="仿宋_GB2312" w:hAnsi="Times New Roman" w:eastAsia="仿宋_GB2312" w:cs="Times New Roman"/>
          <w:kern w:val="2"/>
          <w:sz w:val="32"/>
          <w:szCs w:val="32"/>
          <w:highlight w:val="none"/>
          <w:lang w:val="en-US" w:eastAsia="zh-CN" w:bidi="ar-SA"/>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left="0" w:leftChars="0" w:right="0" w:rightChars="0" w:firstLine="643" w:firstLineChars="200"/>
        <w:jc w:val="left"/>
        <w:textAlignment w:val="auto"/>
        <w:rPr>
          <w:rFonts w:ascii="仿宋_GB2312" w:eastAsia="仿宋_GB2312"/>
          <w:sz w:val="32"/>
          <w:szCs w:val="32"/>
        </w:rPr>
      </w:pPr>
      <w:r>
        <w:rPr>
          <w:rFonts w:hint="eastAsia" w:ascii="仿宋_GB2312" w:hAnsi="Times New Roman" w:eastAsia="仿宋_GB2312" w:cs="Times New Roman"/>
          <w:b/>
          <w:bCs/>
          <w:kern w:val="2"/>
          <w:sz w:val="32"/>
          <w:szCs w:val="32"/>
          <w:highlight w:val="none"/>
          <w:lang w:val="en-US" w:eastAsia="zh-CN" w:bidi="ar-SA"/>
        </w:rPr>
        <w:t>十四、机关运行经费：</w:t>
      </w:r>
      <w:r>
        <w:rPr>
          <w:rFonts w:hint="eastAsia" w:ascii="仿宋_GB2312" w:hAnsi="Times New Roman" w:eastAsia="仿宋_GB2312" w:cs="Times New Roman"/>
          <w:kern w:val="2"/>
          <w:sz w:val="32"/>
          <w:szCs w:val="32"/>
          <w:highlight w:val="none"/>
          <w:lang w:val="en-US" w:eastAsia="zh-CN" w:bidi="ar-SA"/>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center"/>
        <w:textAlignment w:val="auto"/>
        <w:outlineLvl w:val="0"/>
        <w:rPr>
          <w:rFonts w:hint="eastAsia" w:ascii="黑体" w:hAnsi="黑体" w:eastAsia="黑体" w:cs="Times New Roman"/>
          <w:kern w:val="2"/>
          <w:sz w:val="32"/>
          <w:szCs w:val="32"/>
          <w:highlight w:val="none"/>
          <w:lang w:val="en-US" w:eastAsia="zh-CN" w:bidi="ar-SA"/>
        </w:rPr>
      </w:pPr>
      <w:r>
        <w:rPr>
          <w:rFonts w:hint="eastAsia" w:ascii="黑体" w:hAnsi="黑体" w:eastAsia="黑体" w:cs="Times New Roman"/>
          <w:kern w:val="2"/>
          <w:sz w:val="32"/>
          <w:szCs w:val="32"/>
          <w:highlight w:val="none"/>
          <w:lang w:val="en-US" w:eastAsia="zh-CN" w:bidi="ar-SA"/>
        </w:rPr>
        <w:t>第四部分部门决算报表（见附表）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一、《收入支出决算总表》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二、《收入决算表》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三、《支出决算表》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四、《财政拨款收入支出决算总表》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五、《一般公共预算财政拨款支出决算表》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六、《一般公共预算财政拨款基本支出决算表》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七、《政府性基金预算财政拨款收入支出决算表》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八、《国有资本经营预算财政拨款收入支出决算表》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1"/>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compat>
    <w:useFELayout/>
    <w:splitPgBreakAndParaMark/>
    <w:compatSetting w:name="compatibilityMode" w:uri="http://schemas.microsoft.com/office/word" w:val="12"/>
  </w:compat>
  <w:rsids>
    <w:rsidRoot w:val="00000000"/>
    <w:rsid w:val="0650088F"/>
    <w:rsid w:val="0C2926B7"/>
    <w:rsid w:val="158E399B"/>
    <w:rsid w:val="210D22A2"/>
    <w:rsid w:val="2B3D5B6C"/>
    <w:rsid w:val="436345A3"/>
    <w:rsid w:val="43E878F3"/>
    <w:rsid w:val="52E43BB8"/>
    <w:rsid w:val="562679A1"/>
    <w:rsid w:val="6F987D58"/>
    <w:rsid w:val="74973886"/>
    <w:rsid w:val="791B69DE"/>
    <w:rsid w:val="7DBA7709"/>
    <w:rsid w:val="7EF00E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Office_10.8.0.6501_F1E327BC-269C-435d-A152-05C5408002CA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2025-08-13T04:23:00Z</dcterms:created>
  <dc:creator>Administrator</dc:creator>
  <cp:lastModifiedBy>LENOVO</cp:lastModifiedBy>
  <dcterms:modified xsi:type="dcterms:W3CDTF">2025-08-27T09:57:26Z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