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heme="minorEastAsia" w:hAnsiTheme="minorEastAsia" w:eastAsiaTheme="minorEastAsia" w:cstheme="minorEastAsia"/>
          <w:color w:val="333333"/>
          <w:sz w:val="24"/>
          <w:szCs w:val="24"/>
          <w:lang w:val="en-US" w:eastAsia="zh-CN" w:bidi="ar"/>
        </w:rPr>
      </w:pPr>
      <w:r>
        <w:rPr>
          <w:rFonts w:hint="eastAsia" w:asciiTheme="minorEastAsia" w:hAnsiTheme="minorEastAsia" w:eastAsiaTheme="minorEastAsia" w:cstheme="minorEastAsia"/>
          <w:color w:val="333333"/>
          <w:sz w:val="24"/>
          <w:szCs w:val="24"/>
          <w:lang w:eastAsia="zh-CN" w:bidi="ar"/>
        </w:rPr>
        <w:t>附件</w:t>
      </w:r>
      <w:r>
        <w:rPr>
          <w:rFonts w:hint="eastAsia" w:asciiTheme="minorEastAsia" w:hAnsiTheme="minorEastAsia" w:eastAsiaTheme="minorEastAsia" w:cstheme="minorEastAsia"/>
          <w:color w:val="333333"/>
          <w:sz w:val="24"/>
          <w:szCs w:val="24"/>
          <w:lang w:val="en-US" w:eastAsia="zh-CN" w:bidi="ar"/>
        </w:rPr>
        <w:t>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自治区部门单位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cs="宋体"/>
          <w:kern w:val="0"/>
          <w:sz w:val="36"/>
          <w:szCs w:val="36"/>
          <w:lang w:val="en-US" w:eastAsia="zh-CN"/>
        </w:rPr>
        <w:t>2024</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部门单位名称（公章）：新疆农业职业技术</w:t>
      </w:r>
      <w:r>
        <w:rPr>
          <w:rFonts w:hint="eastAsia" w:hAnsi="宋体" w:cs="宋体"/>
          <w:kern w:val="0"/>
          <w:sz w:val="36"/>
          <w:szCs w:val="36"/>
          <w:lang w:val="en-US" w:eastAsia="zh-CN"/>
        </w:rPr>
        <w:t>学院</w:t>
      </w:r>
      <w:bookmarkStart w:id="1" w:name="_GoBack"/>
      <w:bookmarkEnd w:id="1"/>
    </w:p>
    <w:p>
      <w:pPr>
        <w:spacing w:line="700" w:lineRule="exact"/>
        <w:ind w:firstLine="849" w:firstLineChars="236"/>
        <w:jc w:val="left"/>
        <w:rPr>
          <w:rFonts w:hAnsi="宋体" w:eastAsia="仿宋_GB2312" w:cs="宋体"/>
          <w:kern w:val="0"/>
          <w:sz w:val="36"/>
          <w:szCs w:val="36"/>
          <w:highlight w:val="none"/>
        </w:rPr>
      </w:pPr>
      <w:r>
        <w:rPr>
          <w:rFonts w:hint="eastAsia" w:hAnsi="宋体" w:eastAsia="仿宋_GB2312" w:cs="宋体"/>
          <w:kern w:val="0"/>
          <w:sz w:val="36"/>
          <w:szCs w:val="36"/>
          <w:highlight w:val="none"/>
        </w:rPr>
        <w:t>填报时间：</w:t>
      </w:r>
      <w:r>
        <w:rPr>
          <w:rFonts w:hint="eastAsia" w:hAnsi="宋体" w:cs="宋体"/>
          <w:kern w:val="0"/>
          <w:sz w:val="36"/>
          <w:szCs w:val="36"/>
          <w:highlight w:val="none"/>
          <w:lang w:val="en-US" w:eastAsia="zh-CN"/>
        </w:rPr>
        <w:t>2025</w:t>
      </w:r>
      <w:r>
        <w:rPr>
          <w:rFonts w:hint="eastAsia" w:hAnsi="宋体" w:eastAsia="仿宋_GB2312" w:cs="宋体"/>
          <w:kern w:val="0"/>
          <w:sz w:val="36"/>
          <w:szCs w:val="36"/>
          <w:highlight w:val="none"/>
        </w:rPr>
        <w:t>年</w:t>
      </w:r>
      <w:r>
        <w:rPr>
          <w:rFonts w:hint="eastAsia" w:hAnsi="宋体" w:cs="宋体"/>
          <w:kern w:val="0"/>
          <w:sz w:val="36"/>
          <w:szCs w:val="36"/>
          <w:highlight w:val="none"/>
          <w:lang w:val="en-US" w:eastAsia="zh-CN"/>
        </w:rPr>
        <w:t>3</w:t>
      </w:r>
      <w:r>
        <w:rPr>
          <w:rFonts w:hint="eastAsia" w:hAnsi="宋体" w:eastAsia="仿宋_GB2312" w:cs="宋体"/>
          <w:kern w:val="0"/>
          <w:sz w:val="36"/>
          <w:szCs w:val="36"/>
          <w:highlight w:val="none"/>
        </w:rPr>
        <w:t>月</w:t>
      </w:r>
      <w:r>
        <w:rPr>
          <w:rFonts w:hint="eastAsia" w:hAnsi="宋体" w:cs="宋体"/>
          <w:kern w:val="0"/>
          <w:sz w:val="36"/>
          <w:szCs w:val="36"/>
          <w:highlight w:val="none"/>
          <w:lang w:val="en-US" w:eastAsia="zh-CN"/>
        </w:rPr>
        <w:t>26</w:t>
      </w:r>
      <w:r>
        <w:rPr>
          <w:rFonts w:hint="eastAsia" w:hAnsi="宋体" w:eastAsia="仿宋_GB2312" w:cs="宋体"/>
          <w:kern w:val="0"/>
          <w:sz w:val="36"/>
          <w:szCs w:val="36"/>
          <w:highlight w:val="none"/>
        </w:rPr>
        <w:t>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spacing w:line="600" w:lineRule="exact"/>
        <w:ind w:firstLine="600" w:firstLineChars="200"/>
        <w:rPr>
          <w:rFonts w:ascii="黑体" w:hAnsi="黑体" w:eastAsia="黑体"/>
        </w:rPr>
      </w:pPr>
      <w:r>
        <w:rPr>
          <w:rFonts w:hint="eastAsia" w:ascii="黑体" w:hAnsi="黑体" w:eastAsia="黑体"/>
        </w:rPr>
        <w:t>一、基本情况</w:t>
      </w:r>
    </w:p>
    <w:p>
      <w:pPr>
        <w:keepNext w:val="0"/>
        <w:keepLines w:val="0"/>
        <w:pageBreakBefore w:val="0"/>
        <w:widowControl w:val="0"/>
        <w:kinsoku/>
        <w:wordWrap/>
        <w:overflowPunct/>
        <w:topLinePunct w:val="0"/>
        <w:autoSpaceDE/>
        <w:autoSpaceDN/>
        <w:bidi w:val="0"/>
        <w:adjustRightInd/>
        <w:snapToGrid/>
        <w:spacing w:line="560" w:lineRule="exact"/>
        <w:ind w:leftChars="0" w:firstLine="600" w:firstLineChars="200"/>
        <w:textAlignment w:val="auto"/>
        <w:rPr>
          <w:rFonts w:hint="eastAsia" w:ascii="仿宋_GB2312"/>
        </w:rPr>
      </w:pPr>
      <w:r>
        <w:rPr>
          <w:rFonts w:hint="eastAsia" w:ascii="仿宋_GB2312"/>
        </w:rPr>
        <w:t>（一）项目概况。</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1、项目背景</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（1）学院基本概况</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lang w:val="zh-CN" w:eastAsia="zh-CN"/>
        </w:rPr>
      </w:pPr>
      <w:r>
        <w:rPr>
          <w:rFonts w:hint="eastAsia" w:ascii="仿宋" w:hAnsi="仿宋" w:eastAsia="仿宋" w:cs="仿宋"/>
          <w:sz w:val="32"/>
          <w:szCs w:val="32"/>
          <w:highlight w:val="none"/>
          <w:lang w:val="zh-CN" w:eastAsia="zh-CN"/>
        </w:rPr>
        <w:t>新疆农业职业技术学院是新疆唯一一所专门培养培训农业类技术技能人才的高等职业院校，是全国百所示范院校之一，全国高校毕业生就业典型经验高校</w:t>
      </w:r>
      <w:r>
        <w:rPr>
          <w:rFonts w:hint="eastAsia" w:ascii="仿宋" w:hAnsi="仿宋" w:eastAsia="仿宋" w:cs="仿宋"/>
          <w:sz w:val="32"/>
          <w:szCs w:val="32"/>
          <w:highlight w:val="none"/>
          <w:lang w:val="en-US" w:eastAsia="zh-CN"/>
        </w:rPr>
        <w:t>，全国实践育人创新创业基地，</w:t>
      </w:r>
      <w:r>
        <w:rPr>
          <w:rFonts w:hint="eastAsia" w:ascii="仿宋" w:hAnsi="仿宋" w:eastAsia="仿宋" w:cs="仿宋"/>
          <w:sz w:val="32"/>
          <w:szCs w:val="32"/>
          <w:highlight w:val="none"/>
          <w:lang w:val="zh-CN" w:eastAsia="zh-CN"/>
        </w:rPr>
        <w:t>全国职业教育先进单位、全国“创先争优”先进集体、全国百所德育科研名校。</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（2）项目建设的必要性</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1）学院“双高校”建设需要改善办学条件，规划的基础设施建设要求。</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2）本科职业教育专业建设，急需扩充基础设施设备。</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3）解决了因招生规模扩大住宿紧张的问题，为学院招生规模稳步增长提供保障。</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4）同时“诗意栖居”的人本文化设计，打造疆内一流的集生活、学习、社团、德育、创新创业等于一体的“家庭式”学生社区，构建书院特色文化。</w:t>
      </w:r>
    </w:p>
    <w:p>
      <w:pPr>
        <w:keepNext w:val="0"/>
        <w:keepLines w:val="0"/>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rPr>
        <w:t>项目主要内容：</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建设乡村振兴培训中心（综合楼）一幢</w:t>
      </w:r>
      <w:r>
        <w:rPr>
          <w:rFonts w:hint="eastAsia" w:ascii="仿宋" w:hAnsi="仿宋" w:eastAsia="仿宋" w:cs="仿宋"/>
          <w:sz w:val="32"/>
          <w:szCs w:val="32"/>
          <w:lang w:val="en-US" w:eastAsia="zh-CN"/>
        </w:rPr>
        <w:t>、东泉校区室内体育馆一幢、东泉校区实训楼一幢、东泉校区宿舍楼两幢。</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建设面积：</w:t>
      </w:r>
      <w:r>
        <w:rPr>
          <w:rFonts w:hint="eastAsia" w:ascii="仿宋" w:hAnsi="仿宋" w:eastAsia="仿宋" w:cs="仿宋"/>
          <w:sz w:val="32"/>
          <w:szCs w:val="32"/>
          <w:highlight w:val="none"/>
          <w:lang w:val="en-US" w:eastAsia="zh-CN"/>
        </w:rPr>
        <w:t>乡村振兴培训中心（综合楼）</w:t>
      </w:r>
      <w:r>
        <w:rPr>
          <w:rFonts w:hint="eastAsia" w:ascii="仿宋" w:hAnsi="仿宋" w:eastAsia="仿宋" w:cs="仿宋"/>
          <w:sz w:val="32"/>
          <w:szCs w:val="32"/>
          <w:lang w:val="en-US" w:eastAsia="zh-CN"/>
        </w:rPr>
        <w:t>27200㎡、东泉校区室内体育馆10000㎡、东泉校区实训楼20000㎡、东泉校区宿舍楼20000㎡，总建筑面积77200平方米。</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本项目总投资</w:t>
      </w:r>
      <w:r>
        <w:rPr>
          <w:rFonts w:hint="eastAsia" w:ascii="仿宋" w:hAnsi="仿宋" w:eastAsia="仿宋" w:cs="仿宋"/>
          <w:sz w:val="32"/>
          <w:szCs w:val="32"/>
          <w:highlight w:val="none"/>
          <w:lang w:val="en-US" w:eastAsia="zh-CN"/>
        </w:rPr>
        <w:t>32500万元，</w:t>
      </w:r>
      <w:r>
        <w:rPr>
          <w:rFonts w:hint="eastAsia" w:ascii="仿宋" w:hAnsi="仿宋" w:eastAsia="仿宋" w:cs="仿宋"/>
          <w:sz w:val="32"/>
          <w:szCs w:val="32"/>
          <w:highlight w:val="none"/>
        </w:rPr>
        <w:t>其中：</w:t>
      </w:r>
      <w:r>
        <w:rPr>
          <w:rFonts w:hint="eastAsia" w:ascii="仿宋" w:hAnsi="仿宋" w:eastAsia="仿宋" w:cs="仿宋"/>
          <w:sz w:val="32"/>
          <w:szCs w:val="32"/>
          <w:highlight w:val="none"/>
          <w:lang w:val="en-US" w:eastAsia="zh-CN"/>
        </w:rPr>
        <w:t>地方政府专项债券资金26000万元，</w:t>
      </w:r>
      <w:r>
        <w:rPr>
          <w:rFonts w:hint="eastAsia" w:ascii="仿宋" w:hAnsi="仿宋" w:eastAsia="仿宋" w:cs="仿宋"/>
          <w:sz w:val="32"/>
          <w:szCs w:val="32"/>
          <w:highlight w:val="none"/>
        </w:rPr>
        <w:t>财政本级资金</w:t>
      </w:r>
      <w:r>
        <w:rPr>
          <w:rFonts w:hint="eastAsia" w:ascii="仿宋" w:hAnsi="仿宋" w:eastAsia="仿宋" w:cs="仿宋"/>
          <w:sz w:val="32"/>
          <w:szCs w:val="32"/>
          <w:highlight w:val="none"/>
          <w:lang w:val="en-US" w:eastAsia="zh-CN"/>
        </w:rPr>
        <w:t>6500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本次自评资金5000万元，</w:t>
      </w:r>
      <w:r>
        <w:rPr>
          <w:rFonts w:hint="eastAsia" w:ascii="仿宋" w:hAnsi="仿宋" w:eastAsia="仿宋" w:cs="仿宋"/>
          <w:sz w:val="32"/>
          <w:szCs w:val="32"/>
          <w:highlight w:val="none"/>
        </w:rPr>
        <w:t>项目实际支出</w:t>
      </w:r>
      <w:r>
        <w:rPr>
          <w:rFonts w:hint="eastAsia" w:ascii="仿宋" w:hAnsi="仿宋" w:eastAsia="仿宋" w:cs="仿宋"/>
          <w:sz w:val="32"/>
          <w:szCs w:val="32"/>
          <w:highlight w:val="none"/>
          <w:lang w:val="en-US" w:eastAsia="zh-CN"/>
        </w:rPr>
        <w:t>5000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支出率为</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3、资金投入和使用情况</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（1）资金安排</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rPr>
        <w:t>项目总</w:t>
      </w:r>
      <w:r>
        <w:rPr>
          <w:rFonts w:hint="eastAsia" w:ascii="仿宋" w:hAnsi="仿宋" w:eastAsia="仿宋" w:cs="仿宋"/>
          <w:sz w:val="32"/>
          <w:szCs w:val="32"/>
          <w:highlight w:val="none"/>
        </w:rPr>
        <w:t>投资</w:t>
      </w:r>
      <w:r>
        <w:rPr>
          <w:rFonts w:hint="eastAsia" w:ascii="仿宋" w:hAnsi="仿宋" w:eastAsia="仿宋" w:cs="仿宋"/>
          <w:sz w:val="32"/>
          <w:szCs w:val="32"/>
          <w:highlight w:val="none"/>
          <w:lang w:val="en-US" w:eastAsia="zh-CN"/>
        </w:rPr>
        <w:t>5000</w:t>
      </w:r>
      <w:r>
        <w:rPr>
          <w:rFonts w:hint="eastAsia" w:ascii="仿宋" w:hAnsi="仿宋" w:eastAsia="仿宋" w:cs="仿宋"/>
          <w:sz w:val="32"/>
          <w:szCs w:val="32"/>
          <w:highlight w:val="none"/>
        </w:rPr>
        <w:t>万元，按照单位财务制度等相关规定，资金支出符合</w:t>
      </w:r>
      <w:r>
        <w:rPr>
          <w:rFonts w:hint="eastAsia" w:ascii="仿宋" w:hAnsi="仿宋" w:eastAsia="仿宋" w:cs="仿宋"/>
          <w:sz w:val="32"/>
          <w:szCs w:val="32"/>
          <w:highlight w:val="none"/>
          <w:lang w:val="en-US" w:eastAsia="zh-CN"/>
        </w:rPr>
        <w:t>新疆农业职业技术学院乡村振兴培训中心（综合楼）、东泉校区室内体育馆、东泉校区实训楼、东泉校区学生宿舍楼建设项目</w:t>
      </w:r>
      <w:r>
        <w:rPr>
          <w:rFonts w:hint="eastAsia" w:ascii="仿宋" w:hAnsi="仿宋" w:eastAsia="仿宋" w:cs="仿宋"/>
          <w:sz w:val="32"/>
          <w:szCs w:val="32"/>
          <w:highlight w:val="none"/>
        </w:rPr>
        <w:t>专项资金费用范围，做到了专款专用。在项目资金拨付和使用过程中，为确保项目资金的安全性，提高项目资金使用效率，严格遵循</w:t>
      </w:r>
      <w:r>
        <w:rPr>
          <w:rFonts w:hint="eastAsia" w:ascii="仿宋" w:hAnsi="仿宋" w:eastAsia="仿宋" w:cs="仿宋"/>
          <w:sz w:val="32"/>
          <w:szCs w:val="32"/>
          <w:highlight w:val="none"/>
          <w:lang w:val="en-US" w:eastAsia="zh-CN"/>
        </w:rPr>
        <w:t>新疆农业职业技术学院乡村振兴培训中心（综合楼）、东泉校区室内体育馆、东泉校区实训楼、东泉校区学生宿舍楼建设项目</w:t>
      </w:r>
      <w:r>
        <w:rPr>
          <w:rFonts w:hint="eastAsia" w:ascii="仿宋" w:hAnsi="仿宋" w:eastAsia="仿宋" w:cs="仿宋"/>
          <w:sz w:val="32"/>
          <w:szCs w:val="32"/>
          <w:highlight w:val="none"/>
        </w:rPr>
        <w:t>资金的拨付程序，认真审核项目实施各阶段的相关材料和手续，根据项目实施进展情况拨付资金。</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（2）预算资金来源及使用情况</w:t>
      </w:r>
      <w:bookmarkStart w:id="0" w:name="page10"/>
      <w:bookmarkEnd w:id="0"/>
    </w:p>
    <w:p>
      <w:pPr>
        <w:pStyle w:val="2"/>
        <w:keepNext w:val="0"/>
        <w:keepLines w:val="0"/>
        <w:pageBreakBefore w:val="0"/>
        <w:kinsoku/>
        <w:wordWrap/>
        <w:overflowPunct/>
        <w:topLinePunct w:val="0"/>
        <w:autoSpaceDE/>
        <w:autoSpaceDN/>
        <w:bidi w:val="0"/>
        <w:adjustRightInd/>
        <w:snapToGrid/>
        <w:spacing w:before="0" w:after="0" w:line="560" w:lineRule="exact"/>
        <w:ind w:left="0" w:leftChars="0" w:firstLine="640" w:firstLineChars="200"/>
        <w:jc w:val="both"/>
        <w:textAlignment w:val="auto"/>
        <w:rPr>
          <w:rFonts w:ascii="仿宋_GB2312"/>
        </w:rPr>
      </w:pPr>
      <w:r>
        <w:rPr>
          <w:rFonts w:hint="eastAsia" w:ascii="仿宋" w:hAnsi="仿宋" w:eastAsia="仿宋" w:cs="仿宋"/>
          <w:b w:val="0"/>
          <w:bCs w:val="0"/>
          <w:kern w:val="2"/>
          <w:sz w:val="32"/>
          <w:szCs w:val="32"/>
          <w:highlight w:val="none"/>
        </w:rPr>
        <w:t>项目预算资金来源于</w:t>
      </w:r>
      <w:r>
        <w:rPr>
          <w:rFonts w:hint="eastAsia" w:ascii="仿宋" w:hAnsi="仿宋" w:eastAsia="仿宋" w:cs="仿宋"/>
          <w:b w:val="0"/>
          <w:bCs w:val="0"/>
          <w:kern w:val="2"/>
          <w:sz w:val="32"/>
          <w:szCs w:val="32"/>
          <w:highlight w:val="none"/>
          <w:lang w:val="en-US" w:eastAsia="zh-CN"/>
        </w:rPr>
        <w:t>地债资金</w:t>
      </w:r>
      <w:r>
        <w:rPr>
          <w:rFonts w:hint="eastAsia" w:ascii="仿宋" w:hAnsi="仿宋" w:eastAsia="仿宋" w:cs="仿宋"/>
          <w:b w:val="0"/>
          <w:bCs w:val="0"/>
          <w:kern w:val="2"/>
          <w:sz w:val="32"/>
          <w:szCs w:val="32"/>
          <w:highlight w:val="none"/>
        </w:rPr>
        <w:t>，项目资金到位</w:t>
      </w:r>
      <w:r>
        <w:rPr>
          <w:rFonts w:hint="eastAsia" w:ascii="仿宋" w:hAnsi="仿宋" w:eastAsia="仿宋" w:cs="仿宋"/>
          <w:b w:val="0"/>
          <w:bCs w:val="0"/>
          <w:kern w:val="2"/>
          <w:sz w:val="32"/>
          <w:szCs w:val="32"/>
          <w:highlight w:val="none"/>
          <w:lang w:val="en-US" w:eastAsia="zh-CN"/>
        </w:rPr>
        <w:t>5000</w:t>
      </w:r>
      <w:r>
        <w:rPr>
          <w:rFonts w:hint="eastAsia" w:ascii="仿宋" w:hAnsi="仿宋" w:eastAsia="仿宋" w:cs="仿宋"/>
          <w:b w:val="0"/>
          <w:bCs w:val="0"/>
          <w:kern w:val="2"/>
          <w:sz w:val="32"/>
          <w:szCs w:val="32"/>
          <w:highlight w:val="none"/>
        </w:rPr>
        <w:t>万元，用于支付项目</w:t>
      </w:r>
      <w:r>
        <w:rPr>
          <w:rFonts w:hint="eastAsia" w:ascii="仿宋" w:hAnsi="仿宋" w:eastAsia="仿宋" w:cs="仿宋"/>
          <w:b w:val="0"/>
          <w:bCs w:val="0"/>
          <w:kern w:val="2"/>
          <w:sz w:val="32"/>
          <w:szCs w:val="32"/>
          <w:highlight w:val="none"/>
          <w:lang w:val="en-US" w:eastAsia="zh-CN"/>
        </w:rPr>
        <w:t>工程款</w:t>
      </w:r>
      <w:r>
        <w:rPr>
          <w:rFonts w:hint="eastAsia" w:ascii="仿宋" w:hAnsi="仿宋" w:eastAsia="仿宋" w:cs="仿宋"/>
          <w:b w:val="0"/>
          <w:bCs w:val="0"/>
          <w:kern w:val="2"/>
          <w:sz w:val="32"/>
          <w:szCs w:val="32"/>
          <w:highlight w:val="none"/>
        </w:rPr>
        <w:t>。</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rPr>
      </w:pPr>
      <w:r>
        <w:rPr>
          <w:rFonts w:hint="eastAsia" w:ascii="仿宋_GB2312"/>
        </w:rPr>
        <w:t>项目绩效目标。</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1、总体目标</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校园基础设施得到基本保障，改善办学条件。给学生提供较为舒适的学习环境，激起他们学习的兴趣；给老师提供良好的办公环境，激起他们工作的热情。构建平安校园，使我院教学工作得到有序的进行。</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2、阶段性目标</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（1）前期准备：通过制定项目实施方案，经项目负责人审核通过后，有序开展后续</w:t>
      </w:r>
      <w:r>
        <w:rPr>
          <w:rFonts w:hint="eastAsia" w:ascii="仿宋" w:hAnsi="仿宋" w:eastAsia="仿宋" w:cs="仿宋"/>
          <w:sz w:val="32"/>
          <w:szCs w:val="32"/>
          <w:lang w:val="en-US" w:eastAsia="zh-CN"/>
        </w:rPr>
        <w:t>工作</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ascii="仿宋_GB2312"/>
        </w:rPr>
      </w:pPr>
      <w:r>
        <w:rPr>
          <w:rFonts w:hint="eastAsia" w:ascii="仿宋" w:hAnsi="仿宋" w:eastAsia="仿宋" w:cs="仿宋"/>
          <w:sz w:val="32"/>
          <w:szCs w:val="32"/>
        </w:rPr>
        <w:t>（2）组织实施：资金一到位，立即根据项目要求实施项目。项目责任人按照</w:t>
      </w:r>
      <w:r>
        <w:rPr>
          <w:rFonts w:hint="eastAsia" w:ascii="仿宋" w:hAnsi="仿宋" w:eastAsia="仿宋" w:cs="仿宋"/>
          <w:sz w:val="32"/>
          <w:szCs w:val="32"/>
          <w:lang w:val="en-US" w:eastAsia="zh-CN"/>
        </w:rPr>
        <w:t>项目实施</w:t>
      </w:r>
      <w:r>
        <w:rPr>
          <w:rFonts w:hint="eastAsia" w:ascii="仿宋" w:hAnsi="仿宋" w:eastAsia="仿宋" w:cs="仿宋"/>
          <w:sz w:val="32"/>
          <w:szCs w:val="32"/>
        </w:rPr>
        <w:t>方案要求逐一进行项目部署安排，提高项目质量及效率性。</w:t>
      </w:r>
    </w:p>
    <w:p>
      <w:pPr>
        <w:spacing w:line="600" w:lineRule="exact"/>
        <w:ind w:firstLine="600" w:firstLineChars="200"/>
        <w:rPr>
          <w:rFonts w:ascii="黑体" w:hAnsi="黑体" w:eastAsia="黑体"/>
        </w:rPr>
      </w:pPr>
      <w:r>
        <w:rPr>
          <w:rFonts w:hint="eastAsia" w:ascii="黑体" w:hAnsi="黑体" w:eastAsia="黑体"/>
        </w:rPr>
        <w:t>二、绩效评价工作开展情况</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jc w:val="both"/>
        <w:textAlignment w:val="auto"/>
        <w:outlineLvl w:val="9"/>
        <w:rPr>
          <w:rFonts w:hint="eastAsia" w:ascii="仿宋_GB2312"/>
        </w:rPr>
      </w:pPr>
      <w:r>
        <w:rPr>
          <w:rFonts w:hint="eastAsia" w:ascii="仿宋_GB2312"/>
        </w:rPr>
        <w:t>（一）绩效评价目的、对象和范围。</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1、绩效评价的目的</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rPr>
        <w:t>项目在实施前向项目负责人提供财政支出绩效方面的资金管理信息，促进项目支出严格按照资金管理规定进行。</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（2）项目绩效管理财政支出运行提供及时、有效的信息。</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综合来看，通过开展有效的财政支出绩效评价管理，达到改进预算管理、控制节约成本，提高预算资金使用效益的目的。</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2、绩效评价的对象</w:t>
      </w:r>
    </w:p>
    <w:p>
      <w:pPr>
        <w:keepNext w:val="0"/>
        <w:keepLines w:val="0"/>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color w:val="auto"/>
          <w:sz w:val="32"/>
          <w:szCs w:val="32"/>
          <w:highlight w:val="none"/>
          <w:lang w:val="en-US" w:eastAsia="zh-CN"/>
        </w:rPr>
        <w:t>新疆农业职业技术学院</w:t>
      </w:r>
      <w:r>
        <w:rPr>
          <w:rFonts w:hint="eastAsia" w:ascii="仿宋" w:hAnsi="仿宋" w:eastAsia="仿宋" w:cs="仿宋"/>
          <w:sz w:val="32"/>
          <w:szCs w:val="32"/>
          <w:highlight w:val="none"/>
          <w:lang w:val="en-US" w:eastAsia="zh-CN"/>
        </w:rPr>
        <w:t>乡村振兴培训中心（综合楼）</w:t>
      </w:r>
      <w:r>
        <w:rPr>
          <w:rFonts w:hint="eastAsia" w:ascii="仿宋" w:hAnsi="仿宋" w:eastAsia="仿宋" w:cs="仿宋"/>
          <w:color w:val="auto"/>
          <w:sz w:val="32"/>
          <w:szCs w:val="32"/>
          <w:highlight w:val="none"/>
          <w:lang w:val="en-US" w:eastAsia="zh-CN"/>
        </w:rPr>
        <w:t>、东泉校区室内体育馆、东泉校区实训楼、东泉校区学生宿舍楼建设项目建设内容。</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3、绩效评价的范围</w:t>
      </w:r>
    </w:p>
    <w:p>
      <w:pPr>
        <w:spacing w:line="600" w:lineRule="exact"/>
        <w:ind w:firstLine="640" w:firstLineChars="200"/>
        <w:rPr>
          <w:rFonts w:ascii="仿宋_GB2312"/>
        </w:rPr>
      </w:pPr>
      <w:r>
        <w:rPr>
          <w:rFonts w:hint="eastAsia" w:ascii="仿宋" w:hAnsi="仿宋" w:eastAsia="仿宋" w:cs="仿宋"/>
          <w:color w:val="auto"/>
          <w:sz w:val="32"/>
          <w:szCs w:val="32"/>
          <w:highlight w:val="none"/>
          <w:lang w:val="en-US" w:eastAsia="zh-CN"/>
        </w:rPr>
        <w:t>新疆农业职业技术学院</w:t>
      </w:r>
      <w:r>
        <w:rPr>
          <w:rFonts w:hint="eastAsia" w:ascii="仿宋" w:hAnsi="仿宋" w:eastAsia="仿宋" w:cs="仿宋"/>
          <w:sz w:val="32"/>
          <w:szCs w:val="32"/>
          <w:highlight w:val="none"/>
          <w:lang w:val="en-US" w:eastAsia="zh-CN"/>
        </w:rPr>
        <w:t>乡村振兴培训中心（综合楼）</w:t>
      </w:r>
      <w:r>
        <w:rPr>
          <w:rFonts w:hint="eastAsia" w:ascii="仿宋" w:hAnsi="仿宋" w:eastAsia="仿宋" w:cs="仿宋"/>
          <w:color w:val="auto"/>
          <w:sz w:val="32"/>
          <w:szCs w:val="32"/>
          <w:highlight w:val="none"/>
          <w:lang w:val="en-US" w:eastAsia="zh-CN"/>
        </w:rPr>
        <w:t>、东泉校区室内体育馆、东泉校区实训楼、东泉校区学生宿舍楼建设项目的决策、过程、产出、效益等。</w:t>
      </w:r>
    </w:p>
    <w:p>
      <w:pPr>
        <w:pStyle w:val="2"/>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left="0" w:leftChars="0" w:firstLine="643" w:firstLineChars="200"/>
        <w:jc w:val="both"/>
        <w:textAlignment w:val="auto"/>
        <w:outlineLvl w:val="9"/>
        <w:rPr>
          <w:rFonts w:hint="eastAsia" w:ascii="仿宋_GB2312"/>
        </w:rPr>
      </w:pPr>
      <w:r>
        <w:rPr>
          <w:rFonts w:hint="eastAsia" w:ascii="仿宋_GB2312"/>
        </w:rPr>
        <w:t>绩效评价原则、评价指标体系（附表说明）、评价方法、评价标准等。</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1、绩效评价原则</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本次项目绩效评价遵循以下基本原则：</w:t>
      </w:r>
    </w:p>
    <w:p>
      <w:pPr>
        <w:pStyle w:val="2"/>
        <w:keepNext w:val="0"/>
        <w:keepLines w:val="0"/>
        <w:pageBreakBefore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（1）科学公正。绩效评价应当运用科学合理的方法，按照规范的程序，对项目绩效进行客观、公正的反映。</w:t>
      </w:r>
    </w:p>
    <w:p>
      <w:pPr>
        <w:pStyle w:val="2"/>
        <w:keepNext w:val="0"/>
        <w:keepLines w:val="0"/>
        <w:pageBreakBefore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（2）统筹兼顾。单位自评、部门评价和财政评价应职责明确，各有侧重，相互衔接。单位自评应由项目单位自主实施，即“谁支出、谁自评”。部门评价和财政评价应在单位自评的基础上开展。</w:t>
      </w:r>
    </w:p>
    <w:p>
      <w:pPr>
        <w:pStyle w:val="2"/>
        <w:keepNext w:val="0"/>
        <w:keepLines w:val="0"/>
        <w:pageBreakBefore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（3）激励约束。绩效评价结果应与预算安排、政策调整、改进管理实质性挂钩，体现奖优罚劣和激励相容导向，有效要安排、低效要压减、无效要问责。</w:t>
      </w:r>
    </w:p>
    <w:p>
      <w:pPr>
        <w:pStyle w:val="2"/>
        <w:keepNext w:val="0"/>
        <w:keepLines w:val="0"/>
        <w:pageBreakBefore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（4）公开透明。绩效评价结果应依法依规公开，并自觉接受社会监督。</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2、评价指标体系</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（1）确定评价指标</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highlight w:val="none"/>
        </w:rPr>
        <w:t>采用层次分析法，建立评价指标体系。绩效评价将指标分为项目</w:t>
      </w:r>
      <w:r>
        <w:rPr>
          <w:rFonts w:hint="eastAsia" w:ascii="仿宋" w:hAnsi="仿宋" w:eastAsia="仿宋" w:cs="仿宋"/>
          <w:color w:val="000000"/>
          <w:spacing w:val="17"/>
          <w:sz w:val="32"/>
          <w:szCs w:val="32"/>
          <w:highlight w:val="none"/>
          <w:lang w:val="en-US" w:eastAsia="zh-CN"/>
        </w:rPr>
        <w:t>决策</w:t>
      </w:r>
      <w:r>
        <w:rPr>
          <w:rFonts w:hint="eastAsia" w:ascii="仿宋" w:hAnsi="仿宋" w:eastAsia="仿宋" w:cs="仿宋"/>
          <w:color w:val="000000"/>
          <w:spacing w:val="17"/>
          <w:sz w:val="32"/>
          <w:szCs w:val="32"/>
          <w:highlight w:val="none"/>
        </w:rPr>
        <w:t>指标、项目</w:t>
      </w:r>
      <w:r>
        <w:rPr>
          <w:rFonts w:hint="eastAsia" w:ascii="仿宋" w:hAnsi="仿宋" w:eastAsia="仿宋" w:cs="仿宋"/>
          <w:color w:val="000000"/>
          <w:spacing w:val="17"/>
          <w:sz w:val="32"/>
          <w:szCs w:val="32"/>
          <w:highlight w:val="none"/>
          <w:lang w:val="en-US" w:eastAsia="zh-CN"/>
        </w:rPr>
        <w:t>过程</w:t>
      </w:r>
      <w:r>
        <w:rPr>
          <w:rFonts w:hint="eastAsia" w:ascii="仿宋" w:hAnsi="仿宋" w:eastAsia="仿宋" w:cs="仿宋"/>
          <w:color w:val="000000"/>
          <w:spacing w:val="17"/>
          <w:sz w:val="32"/>
          <w:szCs w:val="32"/>
          <w:highlight w:val="none"/>
        </w:rPr>
        <w:t>指标、项目</w:t>
      </w:r>
      <w:r>
        <w:rPr>
          <w:rFonts w:hint="eastAsia" w:ascii="仿宋" w:hAnsi="仿宋" w:eastAsia="仿宋" w:cs="仿宋"/>
          <w:color w:val="000000"/>
          <w:spacing w:val="17"/>
          <w:sz w:val="32"/>
          <w:szCs w:val="32"/>
          <w:highlight w:val="none"/>
          <w:lang w:val="en-US" w:eastAsia="zh-CN"/>
        </w:rPr>
        <w:t>产出</w:t>
      </w:r>
      <w:r>
        <w:rPr>
          <w:rFonts w:hint="eastAsia" w:ascii="仿宋" w:hAnsi="仿宋" w:eastAsia="仿宋" w:cs="仿宋"/>
          <w:color w:val="000000"/>
          <w:spacing w:val="17"/>
          <w:sz w:val="32"/>
          <w:szCs w:val="32"/>
          <w:highlight w:val="none"/>
        </w:rPr>
        <w:t>指标、项目</w:t>
      </w:r>
      <w:r>
        <w:rPr>
          <w:rFonts w:hint="eastAsia" w:ascii="仿宋" w:hAnsi="仿宋" w:eastAsia="仿宋" w:cs="仿宋"/>
          <w:color w:val="000000"/>
          <w:spacing w:val="17"/>
          <w:sz w:val="32"/>
          <w:szCs w:val="32"/>
          <w:highlight w:val="none"/>
          <w:lang w:val="en-US" w:eastAsia="zh-CN"/>
        </w:rPr>
        <w:t>效益</w:t>
      </w:r>
      <w:r>
        <w:rPr>
          <w:rFonts w:hint="eastAsia" w:ascii="仿宋" w:hAnsi="仿宋" w:eastAsia="仿宋" w:cs="仿宋"/>
          <w:color w:val="000000"/>
          <w:spacing w:val="17"/>
          <w:sz w:val="32"/>
          <w:szCs w:val="32"/>
          <w:highlight w:val="none"/>
        </w:rPr>
        <w:t>指标四个维度，最终形</w:t>
      </w:r>
      <w:r>
        <w:rPr>
          <w:rFonts w:hint="eastAsia" w:ascii="仿宋" w:hAnsi="仿宋" w:eastAsia="仿宋" w:cs="仿宋"/>
          <w:color w:val="000000"/>
          <w:spacing w:val="17"/>
          <w:sz w:val="32"/>
          <w:szCs w:val="32"/>
        </w:rPr>
        <w:t>成一个由多个相互联系的指标组成的多层次指标体系。</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（2）确定权重</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highlight w:val="none"/>
        </w:rPr>
      </w:pPr>
      <w:r>
        <w:rPr>
          <w:rFonts w:hint="eastAsia" w:ascii="仿宋" w:hAnsi="仿宋" w:eastAsia="仿宋" w:cs="仿宋"/>
          <w:color w:val="000000"/>
          <w:spacing w:val="17"/>
          <w:sz w:val="32"/>
          <w:szCs w:val="32"/>
          <w:highlight w:val="none"/>
        </w:rPr>
        <w:t>确定各个指标相对于项目总体绩效的权重分值。在绩效评价指标体系中，项目</w:t>
      </w:r>
      <w:r>
        <w:rPr>
          <w:rFonts w:hint="eastAsia" w:ascii="仿宋" w:hAnsi="仿宋" w:eastAsia="仿宋" w:cs="仿宋"/>
          <w:color w:val="000000"/>
          <w:spacing w:val="17"/>
          <w:sz w:val="32"/>
          <w:szCs w:val="32"/>
          <w:highlight w:val="none"/>
          <w:lang w:val="en-US" w:eastAsia="zh-CN"/>
        </w:rPr>
        <w:t>决策</w:t>
      </w:r>
      <w:r>
        <w:rPr>
          <w:rFonts w:hint="eastAsia" w:ascii="仿宋" w:hAnsi="仿宋" w:eastAsia="仿宋" w:cs="仿宋"/>
          <w:color w:val="000000"/>
          <w:spacing w:val="17"/>
          <w:sz w:val="32"/>
          <w:szCs w:val="32"/>
          <w:highlight w:val="none"/>
        </w:rPr>
        <w:t>权重为</w:t>
      </w:r>
      <w:r>
        <w:rPr>
          <w:rFonts w:hint="eastAsia" w:ascii="仿宋" w:hAnsi="仿宋" w:eastAsia="仿宋" w:cs="仿宋"/>
          <w:color w:val="000000"/>
          <w:spacing w:val="17"/>
          <w:sz w:val="32"/>
          <w:szCs w:val="32"/>
          <w:highlight w:val="none"/>
          <w:lang w:val="en-US" w:eastAsia="zh-CN"/>
        </w:rPr>
        <w:t>5分</w:t>
      </w:r>
      <w:r>
        <w:rPr>
          <w:rFonts w:hint="eastAsia" w:ascii="仿宋" w:hAnsi="仿宋" w:eastAsia="仿宋" w:cs="仿宋"/>
          <w:color w:val="000000"/>
          <w:spacing w:val="17"/>
          <w:sz w:val="32"/>
          <w:szCs w:val="32"/>
          <w:highlight w:val="none"/>
        </w:rPr>
        <w:t>，项目</w:t>
      </w:r>
      <w:r>
        <w:rPr>
          <w:rFonts w:hint="eastAsia" w:ascii="仿宋" w:hAnsi="仿宋" w:eastAsia="仿宋" w:cs="仿宋"/>
          <w:color w:val="000000"/>
          <w:spacing w:val="17"/>
          <w:sz w:val="32"/>
          <w:szCs w:val="32"/>
          <w:highlight w:val="none"/>
          <w:lang w:val="en-US" w:eastAsia="zh-CN"/>
        </w:rPr>
        <w:t>过程</w:t>
      </w:r>
      <w:r>
        <w:rPr>
          <w:rFonts w:hint="eastAsia" w:ascii="仿宋" w:hAnsi="仿宋" w:eastAsia="仿宋" w:cs="仿宋"/>
          <w:color w:val="000000"/>
          <w:spacing w:val="17"/>
          <w:sz w:val="32"/>
          <w:szCs w:val="32"/>
          <w:highlight w:val="none"/>
        </w:rPr>
        <w:t>权重</w:t>
      </w:r>
      <w:r>
        <w:rPr>
          <w:rFonts w:hint="eastAsia" w:ascii="仿宋" w:hAnsi="仿宋" w:eastAsia="仿宋" w:cs="仿宋"/>
          <w:color w:val="000000"/>
          <w:spacing w:val="17"/>
          <w:sz w:val="32"/>
          <w:szCs w:val="32"/>
          <w:highlight w:val="none"/>
          <w:lang w:val="en-US" w:eastAsia="zh-CN"/>
        </w:rPr>
        <w:t>为5分</w:t>
      </w:r>
      <w:r>
        <w:rPr>
          <w:rFonts w:hint="eastAsia" w:ascii="仿宋" w:hAnsi="仿宋" w:eastAsia="仿宋" w:cs="仿宋"/>
          <w:color w:val="000000"/>
          <w:spacing w:val="17"/>
          <w:sz w:val="32"/>
          <w:szCs w:val="32"/>
          <w:highlight w:val="none"/>
        </w:rPr>
        <w:t>，项目</w:t>
      </w:r>
      <w:r>
        <w:rPr>
          <w:rFonts w:hint="eastAsia" w:ascii="仿宋" w:hAnsi="仿宋" w:eastAsia="仿宋" w:cs="仿宋"/>
          <w:color w:val="000000"/>
          <w:spacing w:val="17"/>
          <w:sz w:val="32"/>
          <w:szCs w:val="32"/>
          <w:highlight w:val="none"/>
          <w:lang w:val="en-US" w:eastAsia="zh-CN"/>
        </w:rPr>
        <w:t>产出</w:t>
      </w:r>
      <w:r>
        <w:rPr>
          <w:rFonts w:hint="eastAsia" w:ascii="仿宋" w:hAnsi="仿宋" w:eastAsia="仿宋" w:cs="仿宋"/>
          <w:color w:val="000000"/>
          <w:spacing w:val="17"/>
          <w:sz w:val="32"/>
          <w:szCs w:val="32"/>
          <w:highlight w:val="none"/>
        </w:rPr>
        <w:t>权</w:t>
      </w:r>
      <w:r>
        <w:rPr>
          <w:rFonts w:hint="eastAsia" w:ascii="仿宋" w:hAnsi="仿宋" w:eastAsia="仿宋" w:cs="仿宋"/>
          <w:color w:val="000000"/>
          <w:spacing w:val="17"/>
          <w:sz w:val="32"/>
          <w:szCs w:val="32"/>
          <w:highlight w:val="none"/>
          <w:lang w:val="en-US" w:eastAsia="zh-CN"/>
        </w:rPr>
        <w:t>重为50分</w:t>
      </w:r>
      <w:r>
        <w:rPr>
          <w:rFonts w:hint="eastAsia" w:ascii="仿宋" w:hAnsi="仿宋" w:eastAsia="仿宋" w:cs="仿宋"/>
          <w:color w:val="000000"/>
          <w:spacing w:val="17"/>
          <w:sz w:val="32"/>
          <w:szCs w:val="32"/>
          <w:highlight w:val="none"/>
        </w:rPr>
        <w:t>，项目</w:t>
      </w:r>
      <w:r>
        <w:rPr>
          <w:rFonts w:hint="eastAsia" w:ascii="仿宋" w:hAnsi="仿宋" w:eastAsia="仿宋" w:cs="仿宋"/>
          <w:color w:val="000000"/>
          <w:spacing w:val="17"/>
          <w:sz w:val="32"/>
          <w:szCs w:val="32"/>
          <w:highlight w:val="none"/>
          <w:lang w:val="en-US" w:eastAsia="zh-CN"/>
        </w:rPr>
        <w:t>效益权重为40分</w:t>
      </w:r>
      <w:r>
        <w:rPr>
          <w:rFonts w:hint="eastAsia" w:ascii="仿宋" w:hAnsi="仿宋" w:eastAsia="仿宋" w:cs="仿宋"/>
          <w:color w:val="000000"/>
          <w:spacing w:val="17"/>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（3）确定指标标准值</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keepNext w:val="0"/>
        <w:keepLines w:val="0"/>
        <w:pageBreakBefore w:val="0"/>
        <w:kinsoku/>
        <w:wordWrap/>
        <w:overflowPunct/>
        <w:topLinePunct w:val="0"/>
        <w:autoSpaceDE/>
        <w:autoSpaceDN/>
        <w:bidi w:val="0"/>
        <w:adjustRightInd/>
        <w:snapToGrid/>
        <w:spacing w:before="0" w:after="0" w:line="560" w:lineRule="exact"/>
        <w:ind w:left="0" w:leftChars="0" w:firstLine="708" w:firstLineChars="200"/>
        <w:jc w:val="both"/>
        <w:textAlignment w:val="auto"/>
        <w:rPr>
          <w:rFonts w:hint="eastAsia" w:ascii="仿宋" w:hAnsi="仿宋" w:eastAsia="仿宋" w:cs="仿宋"/>
          <w:b w:val="0"/>
          <w:bCs w:val="0"/>
          <w:color w:val="000000"/>
          <w:spacing w:val="17"/>
          <w:kern w:val="2"/>
          <w:sz w:val="32"/>
          <w:szCs w:val="32"/>
        </w:rPr>
      </w:pPr>
      <w:r>
        <w:rPr>
          <w:rFonts w:hint="eastAsia" w:ascii="仿宋" w:hAnsi="仿宋" w:eastAsia="仿宋" w:cs="仿宋"/>
          <w:b w:val="0"/>
          <w:bCs w:val="0"/>
          <w:color w:val="000000"/>
          <w:spacing w:val="17"/>
          <w:kern w:val="2"/>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708" w:firstLineChars="200"/>
        <w:jc w:val="both"/>
        <w:textAlignment w:val="auto"/>
        <w:outlineLvl w:val="9"/>
        <w:rPr>
          <w:rFonts w:hint="eastAsia" w:ascii="仿宋" w:hAnsi="仿宋" w:eastAsia="仿宋" w:cs="仿宋"/>
          <w:b w:val="0"/>
          <w:bCs w:val="0"/>
          <w:color w:val="000000"/>
          <w:spacing w:val="17"/>
          <w:sz w:val="32"/>
          <w:szCs w:val="32"/>
        </w:rPr>
      </w:pPr>
      <w:r>
        <w:rPr>
          <w:rFonts w:hint="eastAsia" w:ascii="仿宋" w:hAnsi="仿宋" w:eastAsia="仿宋" w:cs="仿宋"/>
          <w:b w:val="0"/>
          <w:bCs w:val="0"/>
          <w:color w:val="000000"/>
          <w:spacing w:val="17"/>
          <w:sz w:val="32"/>
          <w:szCs w:val="32"/>
        </w:rPr>
        <w:t>具体评价指标体系详情见</w:t>
      </w:r>
      <w:r>
        <w:rPr>
          <w:rFonts w:hint="eastAsia" w:ascii="仿宋" w:hAnsi="仿宋" w:eastAsia="仿宋" w:cs="仿宋"/>
          <w:b w:val="0"/>
          <w:bCs w:val="0"/>
          <w:color w:val="000000"/>
          <w:spacing w:val="17"/>
          <w:sz w:val="32"/>
          <w:szCs w:val="32"/>
          <w:lang w:val="en-US" w:eastAsia="zh-CN"/>
        </w:rPr>
        <w:t>附件</w:t>
      </w:r>
      <w:r>
        <w:rPr>
          <w:rFonts w:hint="eastAsia" w:ascii="仿宋" w:hAnsi="仿宋" w:eastAsia="仿宋" w:cs="仿宋"/>
          <w:b w:val="0"/>
          <w:bCs w:val="0"/>
          <w:color w:val="000000"/>
          <w:spacing w:val="17"/>
          <w:sz w:val="32"/>
          <w:szCs w:val="32"/>
        </w:rPr>
        <w:t>1</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3、绩效评价方法</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绩效评价从项目决策、项目过程、项目产出、项目效益四个维度进行评价。评价对象为项目目标实施情况，  评价核心为资金的支出完成情况和项目的产出效益。</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（1）比较法</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通过对绩效目标与实施效果、历史与当期情况，综合分析绩效目标实现程度。对</w:t>
      </w:r>
      <w:r>
        <w:rPr>
          <w:rFonts w:hint="eastAsia" w:ascii="仿宋" w:hAnsi="仿宋" w:eastAsia="仿宋" w:cs="仿宋"/>
          <w:sz w:val="32"/>
          <w:szCs w:val="32"/>
        </w:rPr>
        <w:t>项目</w:t>
      </w:r>
      <w:r>
        <w:rPr>
          <w:rFonts w:hint="eastAsia" w:ascii="仿宋" w:hAnsi="仿宋" w:eastAsia="仿宋" w:cs="仿宋"/>
          <w:color w:val="000000"/>
          <w:spacing w:val="17"/>
          <w:sz w:val="32"/>
          <w:szCs w:val="32"/>
        </w:rPr>
        <w:t>最终验收情况与年度绩效目标对比、预算资金执行情况等相关因素进行比较。</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（2）因素分析法</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通过综合分析影响绩效目标实现、实施效果的内外因素，评价绩效目标实现程度。通过对</w:t>
      </w:r>
      <w:r>
        <w:rPr>
          <w:rFonts w:hint="eastAsia" w:ascii="仿宋" w:hAnsi="仿宋" w:eastAsia="仿宋" w:cs="仿宋"/>
          <w:sz w:val="32"/>
          <w:szCs w:val="32"/>
        </w:rPr>
        <w:t>项目</w:t>
      </w:r>
      <w:r>
        <w:rPr>
          <w:rFonts w:hint="eastAsia" w:ascii="仿宋" w:hAnsi="仿宋" w:eastAsia="仿宋" w:cs="仿宋"/>
          <w:color w:val="000000"/>
          <w:spacing w:val="17"/>
          <w:sz w:val="32"/>
          <w:szCs w:val="32"/>
        </w:rPr>
        <w:t>的开展情况、项目产出数量、成本控制、资金拨付文件及自评报告等相关资料的收集和审核，综合分析各因素对绩效目标实现的影响。</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4、评价标准</w:t>
      </w:r>
    </w:p>
    <w:p>
      <w:pPr>
        <w:spacing w:line="600" w:lineRule="exact"/>
        <w:ind w:firstLine="708" w:firstLineChars="200"/>
        <w:rPr>
          <w:rFonts w:ascii="仿宋_GB2312"/>
        </w:rPr>
      </w:pPr>
      <w:r>
        <w:rPr>
          <w:rFonts w:hint="eastAsia" w:ascii="仿宋" w:hAnsi="仿宋" w:eastAsia="仿宋" w:cs="仿宋"/>
          <w:color w:val="000000"/>
          <w:spacing w:val="17"/>
          <w:sz w:val="32"/>
          <w:szCs w:val="32"/>
          <w:lang w:val="en-US" w:eastAsia="zh-CN"/>
        </w:rPr>
        <w:t>绩效评价标准通常包括计划标准、行业标准、历史标准等，用于对绩效指标完成情况进行比较。本次评价主要采用了计划标准和行业标准。</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rPr>
      </w:pPr>
      <w:r>
        <w:rPr>
          <w:rFonts w:hint="eastAsia" w:ascii="仿宋_GB2312"/>
        </w:rPr>
        <w:t>绩效评价工作过程。</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lang w:val="en-US" w:eastAsia="zh-CN"/>
        </w:rPr>
        <w:t>1、</w:t>
      </w:r>
      <w:r>
        <w:rPr>
          <w:rFonts w:hint="eastAsia" w:ascii="仿宋" w:hAnsi="仿宋" w:eastAsia="仿宋" w:cs="仿宋"/>
          <w:color w:val="000000"/>
          <w:spacing w:val="17"/>
          <w:sz w:val="32"/>
          <w:szCs w:val="32"/>
        </w:rPr>
        <w:t>前期准备。</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lang w:val="en-US" w:eastAsia="zh-CN"/>
        </w:rPr>
        <w:t>2、</w:t>
      </w:r>
      <w:r>
        <w:rPr>
          <w:rFonts w:hint="eastAsia" w:ascii="仿宋" w:hAnsi="仿宋" w:eastAsia="仿宋" w:cs="仿宋"/>
          <w:color w:val="000000"/>
          <w:spacing w:val="17"/>
          <w:sz w:val="32"/>
          <w:szCs w:val="32"/>
        </w:rPr>
        <w:t>组织实施。</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lang w:val="en-US" w:eastAsia="zh-CN"/>
        </w:rPr>
      </w:pPr>
      <w:r>
        <w:rPr>
          <w:rFonts w:hint="eastAsia" w:ascii="仿宋" w:hAnsi="仿宋" w:eastAsia="仿宋" w:cs="仿宋"/>
          <w:color w:val="000000"/>
          <w:spacing w:val="17"/>
          <w:sz w:val="32"/>
          <w:szCs w:val="32"/>
          <w:lang w:val="en-US" w:eastAsia="zh-CN"/>
        </w:rPr>
        <w:t>3、分析评价。</w:t>
      </w:r>
    </w:p>
    <w:p>
      <w:pPr>
        <w:spacing w:line="600" w:lineRule="exact"/>
        <w:ind w:firstLine="708" w:firstLineChars="200"/>
        <w:rPr>
          <w:rFonts w:ascii="仿宋_GB2312"/>
        </w:rPr>
      </w:pPr>
      <w:r>
        <w:rPr>
          <w:rFonts w:hint="eastAsia" w:ascii="仿宋" w:hAnsi="仿宋" w:eastAsia="仿宋" w:cs="仿宋"/>
          <w:color w:val="000000"/>
          <w:spacing w:val="17"/>
          <w:sz w:val="32"/>
          <w:szCs w:val="32"/>
          <w:lang w:val="en-US" w:eastAsia="zh-CN"/>
        </w:rPr>
        <w:t>根据收集梳理的资料围绕项目立项、资金落实、业务管理、财务管理、项目产出、项目效益等内容，对照已确定的绩效评价指标进行详细全面的分析评价，逐项打分并形成绩效评价最终结果。</w:t>
      </w:r>
    </w:p>
    <w:p>
      <w:pPr>
        <w:pStyle w:val="2"/>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643" w:firstLineChars="200"/>
        <w:jc w:val="both"/>
        <w:textAlignment w:val="auto"/>
        <w:outlineLvl w:val="9"/>
        <w:rPr>
          <w:rFonts w:hint="eastAsia" w:ascii="仿宋" w:hAnsi="仿宋" w:eastAsia="仿宋" w:cs="仿宋"/>
          <w:b w:val="0"/>
          <w:bCs w:val="0"/>
          <w:sz w:val="32"/>
          <w:szCs w:val="32"/>
          <w:highlight w:val="none"/>
        </w:rPr>
      </w:pPr>
      <w:r>
        <w:rPr>
          <w:rFonts w:hint="eastAsia" w:ascii="黑体" w:hAnsi="黑体" w:eastAsia="黑体"/>
        </w:rPr>
        <w:t>综合评价情况及评价结论</w:t>
      </w:r>
      <w:r>
        <w:rPr>
          <w:rFonts w:hint="eastAsia" w:ascii="仿宋_GB2312"/>
        </w:rPr>
        <w:t>（附相关评分表）</w:t>
      </w:r>
    </w:p>
    <w:p>
      <w:pPr>
        <w:spacing w:line="600" w:lineRule="exact"/>
        <w:ind w:firstLine="708" w:firstLineChars="200"/>
        <w:rPr>
          <w:rFonts w:hint="eastAsia" w:ascii="仿宋" w:hAnsi="仿宋" w:eastAsia="仿宋" w:cs="仿宋"/>
          <w:b w:val="0"/>
          <w:bCs w:val="0"/>
          <w:highlight w:val="none"/>
        </w:rPr>
      </w:pPr>
      <w:r>
        <w:rPr>
          <w:rFonts w:hint="eastAsia" w:ascii="仿宋" w:hAnsi="仿宋" w:eastAsia="仿宋" w:cs="仿宋"/>
          <w:color w:val="000000"/>
          <w:spacing w:val="17"/>
          <w:sz w:val="32"/>
          <w:szCs w:val="32"/>
          <w:lang w:val="en-US" w:eastAsia="zh-CN"/>
        </w:rPr>
        <w:t>对</w:t>
      </w:r>
      <w:r>
        <w:rPr>
          <w:rFonts w:hint="eastAsia" w:ascii="仿宋" w:hAnsi="仿宋" w:eastAsia="仿宋" w:cs="仿宋"/>
          <w:color w:val="auto"/>
          <w:sz w:val="32"/>
          <w:szCs w:val="32"/>
          <w:highlight w:val="none"/>
          <w:lang w:val="en-US" w:eastAsia="zh-CN"/>
        </w:rPr>
        <w:t>新疆农业职业技术学院</w:t>
      </w:r>
      <w:r>
        <w:rPr>
          <w:rFonts w:hint="eastAsia" w:ascii="仿宋" w:hAnsi="仿宋" w:eastAsia="仿宋" w:cs="仿宋"/>
          <w:sz w:val="32"/>
          <w:szCs w:val="32"/>
          <w:highlight w:val="none"/>
          <w:lang w:val="en-US" w:eastAsia="zh-CN"/>
        </w:rPr>
        <w:t>乡村振兴培训中心（综合楼）</w:t>
      </w:r>
      <w:r>
        <w:rPr>
          <w:rFonts w:hint="eastAsia" w:ascii="仿宋" w:hAnsi="仿宋" w:eastAsia="仿宋" w:cs="仿宋"/>
          <w:color w:val="auto"/>
          <w:sz w:val="32"/>
          <w:szCs w:val="32"/>
          <w:highlight w:val="none"/>
          <w:lang w:val="en-US" w:eastAsia="zh-CN"/>
        </w:rPr>
        <w:t>、东泉校区室内体育馆、东泉校区实训楼、东泉校区学生宿舍楼建设项</w:t>
      </w:r>
      <w:r>
        <w:rPr>
          <w:rFonts w:hint="eastAsia" w:ascii="仿宋" w:hAnsi="仿宋" w:eastAsia="仿宋" w:cs="仿宋"/>
          <w:color w:val="000000"/>
          <w:spacing w:val="17"/>
          <w:sz w:val="32"/>
          <w:szCs w:val="32"/>
          <w:lang w:val="en-US" w:eastAsia="zh-CN"/>
        </w:rPr>
        <w:t>目进行客观评价，最终评分结果：总得分为30分。其中，项目决策类指标权重为5分，得分为 5分，得分率为 100%。项目过程类指标权重为5分，得分为5分，得分率为 100%。项目产出类指标权重为50分，得分为20分，得分率为 40%。项目效益类指标权重为40分，得分为0分，得分率为0%。</w:t>
      </w: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jc w:val="both"/>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表</w:t>
      </w: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rPr>
        <w:t>综合评分表</w:t>
      </w:r>
    </w:p>
    <w:p>
      <w:pPr>
        <w:pStyle w:val="2"/>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sz w:val="30"/>
          <w:szCs w:val="30"/>
        </w:rPr>
      </w:pPr>
    </w:p>
    <w:tbl>
      <w:tblPr>
        <w:tblStyle w:val="3"/>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rFonts w:hint="eastAsia" w:ascii="仿宋" w:hAnsi="仿宋" w:eastAsia="仿宋" w:cs="仿宋"/>
                <w:b/>
                <w:bCs/>
                <w:color w:val="000000"/>
                <w:kern w:val="0"/>
                <w:sz w:val="22"/>
                <w:szCs w:val="22"/>
                <w:highlight w:val="none"/>
              </w:rPr>
            </w:pPr>
            <w:r>
              <w:rPr>
                <w:rFonts w:hint="eastAsia" w:ascii="仿宋" w:hAnsi="仿宋" w:eastAsia="仿宋" w:cs="仿宋"/>
                <w:b/>
                <w:bCs/>
                <w:color w:val="000000"/>
                <w:kern w:val="0"/>
                <w:sz w:val="22"/>
                <w:szCs w:val="22"/>
                <w:highlight w:val="none"/>
              </w:rPr>
              <w:t>一级指标</w:t>
            </w:r>
          </w:p>
        </w:tc>
        <w:tc>
          <w:tcPr>
            <w:tcW w:w="990" w:type="dxa"/>
            <w:shd w:val="clear" w:color="auto" w:fill="BFBFBF"/>
            <w:vAlign w:val="center"/>
          </w:tcPr>
          <w:p>
            <w:pPr>
              <w:widowControl/>
              <w:spacing w:line="0" w:lineRule="atLeast"/>
              <w:jc w:val="center"/>
              <w:rPr>
                <w:rFonts w:hint="eastAsia" w:ascii="仿宋" w:hAnsi="仿宋" w:eastAsia="仿宋" w:cs="仿宋"/>
                <w:b/>
                <w:bCs/>
                <w:color w:val="000000"/>
                <w:kern w:val="0"/>
                <w:sz w:val="22"/>
                <w:szCs w:val="22"/>
                <w:highlight w:val="none"/>
              </w:rPr>
            </w:pPr>
            <w:r>
              <w:rPr>
                <w:rFonts w:hint="eastAsia" w:ascii="仿宋" w:hAnsi="仿宋" w:eastAsia="仿宋" w:cs="仿宋"/>
                <w:b/>
                <w:bCs/>
                <w:color w:val="000000"/>
                <w:kern w:val="0"/>
                <w:sz w:val="22"/>
                <w:szCs w:val="22"/>
                <w:highlight w:val="none"/>
              </w:rPr>
              <w:t>分值</w:t>
            </w:r>
          </w:p>
        </w:tc>
        <w:tc>
          <w:tcPr>
            <w:tcW w:w="1283" w:type="dxa"/>
            <w:shd w:val="clear" w:color="auto" w:fill="BFBFBF"/>
            <w:vAlign w:val="center"/>
          </w:tcPr>
          <w:p>
            <w:pPr>
              <w:widowControl/>
              <w:spacing w:line="0" w:lineRule="atLeast"/>
              <w:jc w:val="center"/>
              <w:rPr>
                <w:rFonts w:hint="eastAsia" w:ascii="仿宋" w:hAnsi="仿宋" w:eastAsia="仿宋" w:cs="仿宋"/>
                <w:b/>
                <w:bCs/>
                <w:color w:val="000000"/>
                <w:kern w:val="0"/>
                <w:sz w:val="22"/>
                <w:szCs w:val="22"/>
                <w:highlight w:val="none"/>
              </w:rPr>
            </w:pPr>
            <w:r>
              <w:rPr>
                <w:rFonts w:hint="eastAsia" w:ascii="仿宋" w:hAnsi="仿宋" w:eastAsia="仿宋" w:cs="仿宋"/>
                <w:b/>
                <w:bCs/>
                <w:color w:val="000000"/>
                <w:kern w:val="0"/>
                <w:sz w:val="22"/>
                <w:szCs w:val="22"/>
                <w:highlight w:val="none"/>
              </w:rPr>
              <w:t>二级指标</w:t>
            </w:r>
          </w:p>
        </w:tc>
        <w:tc>
          <w:tcPr>
            <w:tcW w:w="1707" w:type="dxa"/>
            <w:shd w:val="clear" w:color="auto" w:fill="BFBFBF"/>
            <w:vAlign w:val="center"/>
          </w:tcPr>
          <w:p>
            <w:pPr>
              <w:widowControl/>
              <w:spacing w:line="0" w:lineRule="atLeast"/>
              <w:jc w:val="center"/>
              <w:rPr>
                <w:rFonts w:hint="eastAsia" w:ascii="仿宋" w:hAnsi="仿宋" w:eastAsia="仿宋" w:cs="仿宋"/>
                <w:b/>
                <w:bCs/>
                <w:color w:val="000000"/>
                <w:kern w:val="0"/>
                <w:sz w:val="22"/>
                <w:szCs w:val="22"/>
                <w:highlight w:val="none"/>
              </w:rPr>
            </w:pPr>
            <w:r>
              <w:rPr>
                <w:rFonts w:hint="eastAsia" w:ascii="仿宋" w:hAnsi="仿宋" w:eastAsia="仿宋" w:cs="仿宋"/>
                <w:b/>
                <w:bCs/>
                <w:color w:val="000000"/>
                <w:kern w:val="0"/>
                <w:sz w:val="22"/>
                <w:szCs w:val="22"/>
                <w:highlight w:val="none"/>
              </w:rPr>
              <w:t>三级指标</w:t>
            </w:r>
          </w:p>
        </w:tc>
        <w:tc>
          <w:tcPr>
            <w:tcW w:w="727" w:type="dxa"/>
            <w:shd w:val="clear" w:color="auto" w:fill="BFBFBF"/>
            <w:vAlign w:val="center"/>
          </w:tcPr>
          <w:p>
            <w:pPr>
              <w:widowControl/>
              <w:spacing w:line="0" w:lineRule="atLeast"/>
              <w:jc w:val="center"/>
              <w:rPr>
                <w:rFonts w:hint="eastAsia" w:ascii="仿宋" w:hAnsi="仿宋" w:eastAsia="仿宋" w:cs="仿宋"/>
                <w:b/>
                <w:bCs/>
                <w:color w:val="000000"/>
                <w:kern w:val="0"/>
                <w:sz w:val="22"/>
                <w:szCs w:val="22"/>
                <w:highlight w:val="none"/>
              </w:rPr>
            </w:pPr>
            <w:r>
              <w:rPr>
                <w:rFonts w:hint="eastAsia" w:ascii="仿宋" w:hAnsi="仿宋" w:eastAsia="仿宋" w:cs="仿宋"/>
                <w:b/>
                <w:bCs/>
                <w:color w:val="000000"/>
                <w:kern w:val="0"/>
                <w:sz w:val="22"/>
                <w:szCs w:val="22"/>
                <w:highlight w:val="none"/>
              </w:rPr>
              <w:t>权重</w:t>
            </w:r>
          </w:p>
        </w:tc>
        <w:tc>
          <w:tcPr>
            <w:tcW w:w="1044" w:type="dxa"/>
            <w:shd w:val="clear" w:color="auto" w:fill="BFBFBF"/>
            <w:vAlign w:val="center"/>
          </w:tcPr>
          <w:p>
            <w:pPr>
              <w:widowControl/>
              <w:tabs>
                <w:tab w:val="left" w:pos="1333"/>
                <w:tab w:val="center" w:pos="3623"/>
              </w:tabs>
              <w:spacing w:line="0" w:lineRule="atLeast"/>
              <w:jc w:val="center"/>
              <w:rPr>
                <w:rFonts w:hint="eastAsia" w:ascii="仿宋" w:hAnsi="仿宋" w:eastAsia="仿宋" w:cs="仿宋"/>
                <w:b/>
                <w:bCs/>
                <w:color w:val="000000"/>
                <w:kern w:val="0"/>
                <w:sz w:val="22"/>
                <w:szCs w:val="22"/>
                <w:highlight w:val="none"/>
              </w:rPr>
            </w:pPr>
            <w:r>
              <w:rPr>
                <w:rFonts w:hint="eastAsia" w:ascii="仿宋" w:hAnsi="仿宋" w:eastAsia="仿宋" w:cs="仿宋"/>
                <w:b/>
                <w:bCs/>
                <w:color w:val="000000"/>
                <w:kern w:val="0"/>
                <w:sz w:val="22"/>
                <w:szCs w:val="22"/>
                <w:highlight w:val="none"/>
              </w:rPr>
              <w:t>目标值</w:t>
            </w:r>
          </w:p>
        </w:tc>
        <w:tc>
          <w:tcPr>
            <w:tcW w:w="924" w:type="dxa"/>
            <w:shd w:val="clear" w:color="auto" w:fill="BFBFBF"/>
            <w:vAlign w:val="center"/>
          </w:tcPr>
          <w:p>
            <w:pPr>
              <w:widowControl/>
              <w:tabs>
                <w:tab w:val="left" w:pos="1333"/>
                <w:tab w:val="center" w:pos="3623"/>
              </w:tabs>
              <w:spacing w:line="0" w:lineRule="atLeast"/>
              <w:jc w:val="center"/>
              <w:rPr>
                <w:rFonts w:hint="eastAsia" w:ascii="仿宋" w:hAnsi="仿宋" w:eastAsia="仿宋" w:cs="仿宋"/>
                <w:b/>
                <w:bCs/>
                <w:color w:val="000000"/>
                <w:kern w:val="0"/>
                <w:sz w:val="22"/>
                <w:szCs w:val="22"/>
                <w:highlight w:val="none"/>
              </w:rPr>
            </w:pPr>
            <w:r>
              <w:rPr>
                <w:rFonts w:hint="eastAsia" w:ascii="仿宋" w:hAnsi="仿宋" w:eastAsia="仿宋" w:cs="仿宋"/>
                <w:b/>
                <w:bCs/>
                <w:color w:val="000000"/>
                <w:kern w:val="0"/>
                <w:sz w:val="22"/>
                <w:szCs w:val="22"/>
                <w:highlight w:val="none"/>
              </w:rPr>
              <w:t>业绩值</w:t>
            </w:r>
          </w:p>
        </w:tc>
        <w:tc>
          <w:tcPr>
            <w:tcW w:w="1215" w:type="dxa"/>
            <w:shd w:val="clear" w:color="auto" w:fill="BFBFBF"/>
            <w:vAlign w:val="center"/>
          </w:tcPr>
          <w:p>
            <w:pPr>
              <w:widowControl/>
              <w:tabs>
                <w:tab w:val="left" w:pos="1333"/>
                <w:tab w:val="center" w:pos="3623"/>
              </w:tabs>
              <w:spacing w:line="0" w:lineRule="atLeast"/>
              <w:jc w:val="center"/>
              <w:rPr>
                <w:rFonts w:hint="eastAsia" w:ascii="仿宋" w:hAnsi="仿宋" w:eastAsia="仿宋" w:cs="仿宋"/>
                <w:b/>
                <w:bCs/>
                <w:color w:val="000000"/>
                <w:kern w:val="0"/>
                <w:sz w:val="22"/>
                <w:szCs w:val="22"/>
                <w:highlight w:val="none"/>
              </w:rPr>
            </w:pPr>
            <w:r>
              <w:rPr>
                <w:rFonts w:hint="eastAsia" w:ascii="仿宋" w:hAnsi="仿宋" w:eastAsia="仿宋" w:cs="仿宋"/>
                <w:b/>
                <w:bCs/>
                <w:color w:val="000000"/>
                <w:kern w:val="0"/>
                <w:sz w:val="22"/>
                <w:szCs w:val="22"/>
                <w:highlight w:val="none"/>
              </w:rPr>
              <w:t>得分率</w:t>
            </w:r>
          </w:p>
        </w:tc>
        <w:tc>
          <w:tcPr>
            <w:tcW w:w="960" w:type="dxa"/>
            <w:shd w:val="clear" w:color="auto" w:fill="BFBFBF"/>
            <w:vAlign w:val="center"/>
          </w:tcPr>
          <w:p>
            <w:pPr>
              <w:widowControl/>
              <w:tabs>
                <w:tab w:val="left" w:pos="1333"/>
                <w:tab w:val="center" w:pos="3623"/>
              </w:tabs>
              <w:spacing w:line="0" w:lineRule="atLeast"/>
              <w:jc w:val="center"/>
              <w:rPr>
                <w:rFonts w:hint="eastAsia" w:ascii="仿宋" w:hAnsi="仿宋" w:eastAsia="仿宋" w:cs="仿宋"/>
                <w:b/>
                <w:bCs/>
                <w:color w:val="000000"/>
                <w:kern w:val="0"/>
                <w:sz w:val="22"/>
                <w:szCs w:val="22"/>
                <w:highlight w:val="none"/>
              </w:rPr>
            </w:pPr>
            <w:r>
              <w:rPr>
                <w:rFonts w:hint="eastAsia" w:ascii="仿宋" w:hAnsi="仿宋" w:eastAsia="仿宋" w:cs="仿宋"/>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决策　</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　</w:t>
            </w:r>
          </w:p>
          <w:p>
            <w:pPr>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　</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kern w:val="0"/>
                <w:sz w:val="22"/>
                <w:szCs w:val="22"/>
                <w:highlight w:val="none"/>
              </w:rPr>
              <w:t>5分</w:t>
            </w:r>
          </w:p>
        </w:tc>
        <w:tc>
          <w:tcPr>
            <w:tcW w:w="1283"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项目立项　</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立项依据</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充分性</w:t>
            </w:r>
          </w:p>
        </w:tc>
        <w:tc>
          <w:tcPr>
            <w:tcW w:w="72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0.5</w:t>
            </w:r>
          </w:p>
        </w:tc>
        <w:tc>
          <w:tcPr>
            <w:tcW w:w="104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充分</w:t>
            </w:r>
          </w:p>
        </w:tc>
        <w:tc>
          <w:tcPr>
            <w:tcW w:w="92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bidi="ar-SA"/>
              </w:rPr>
            </w:pPr>
            <w:r>
              <w:rPr>
                <w:rFonts w:hint="eastAsia" w:ascii="仿宋" w:hAnsi="仿宋" w:eastAsia="仿宋" w:cs="仿宋"/>
                <w:color w:val="000000"/>
                <w:kern w:val="0"/>
                <w:sz w:val="22"/>
                <w:szCs w:val="22"/>
                <w:highlight w:val="none"/>
                <w:lang w:val="en-US" w:eastAsia="zh-CN"/>
              </w:rPr>
              <w:t>充分</w:t>
            </w:r>
          </w:p>
        </w:tc>
        <w:tc>
          <w:tcPr>
            <w:tcW w:w="1215"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1</w:t>
            </w:r>
          </w:p>
        </w:tc>
        <w:tc>
          <w:tcPr>
            <w:tcW w:w="960"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立项程序</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规范性</w:t>
            </w:r>
          </w:p>
        </w:tc>
        <w:tc>
          <w:tcPr>
            <w:tcW w:w="72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0.5</w:t>
            </w:r>
          </w:p>
        </w:tc>
        <w:tc>
          <w:tcPr>
            <w:tcW w:w="104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规范</w:t>
            </w:r>
          </w:p>
        </w:tc>
        <w:tc>
          <w:tcPr>
            <w:tcW w:w="92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bidi="ar-SA"/>
              </w:rPr>
            </w:pPr>
            <w:r>
              <w:rPr>
                <w:rFonts w:hint="eastAsia" w:ascii="仿宋" w:hAnsi="仿宋" w:eastAsia="仿宋" w:cs="仿宋"/>
                <w:color w:val="000000"/>
                <w:kern w:val="0"/>
                <w:sz w:val="22"/>
                <w:szCs w:val="22"/>
                <w:highlight w:val="none"/>
                <w:lang w:val="en-US" w:eastAsia="zh-CN"/>
              </w:rPr>
              <w:t>规范</w:t>
            </w:r>
          </w:p>
        </w:tc>
        <w:tc>
          <w:tcPr>
            <w:tcW w:w="1215"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rPr>
            </w:pPr>
            <w:r>
              <w:rPr>
                <w:rFonts w:hint="eastAsia" w:ascii="仿宋" w:hAnsi="仿宋" w:eastAsia="仿宋" w:cs="仿宋"/>
                <w:color w:val="000000"/>
                <w:kern w:val="0"/>
                <w:sz w:val="22"/>
                <w:szCs w:val="22"/>
                <w:highlight w:val="none"/>
                <w:lang w:val="en-US" w:eastAsia="zh-CN"/>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绩效目标　</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绩效目标</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合理性</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合理</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bidi="ar-SA"/>
              </w:rPr>
            </w:pPr>
            <w:r>
              <w:rPr>
                <w:rFonts w:hint="eastAsia" w:ascii="仿宋" w:hAnsi="仿宋" w:eastAsia="仿宋" w:cs="仿宋"/>
                <w:color w:val="000000"/>
                <w:kern w:val="0"/>
                <w:sz w:val="22"/>
                <w:szCs w:val="22"/>
                <w:highlight w:val="none"/>
                <w:lang w:val="en-US" w:eastAsia="zh-CN"/>
              </w:rPr>
              <w:t>合理</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绩效指标</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明确性</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明确</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bidi="ar-SA"/>
              </w:rPr>
            </w:pPr>
            <w:r>
              <w:rPr>
                <w:rFonts w:hint="eastAsia" w:ascii="仿宋" w:hAnsi="仿宋" w:eastAsia="仿宋" w:cs="仿宋"/>
                <w:color w:val="000000"/>
                <w:kern w:val="0"/>
                <w:sz w:val="22"/>
                <w:szCs w:val="22"/>
                <w:highlight w:val="none"/>
                <w:lang w:val="en-US" w:eastAsia="zh-CN"/>
              </w:rPr>
              <w:t>明确</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资金投入</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预算编制</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科学性</w:t>
            </w:r>
          </w:p>
        </w:tc>
        <w:tc>
          <w:tcPr>
            <w:tcW w:w="72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w:t>
            </w:r>
          </w:p>
        </w:tc>
        <w:tc>
          <w:tcPr>
            <w:tcW w:w="104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科学</w:t>
            </w:r>
          </w:p>
        </w:tc>
        <w:tc>
          <w:tcPr>
            <w:tcW w:w="92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bidi="ar-SA"/>
              </w:rPr>
            </w:pPr>
            <w:r>
              <w:rPr>
                <w:rFonts w:hint="eastAsia" w:ascii="仿宋" w:hAnsi="仿宋" w:eastAsia="仿宋" w:cs="仿宋"/>
                <w:color w:val="000000"/>
                <w:kern w:val="0"/>
                <w:sz w:val="22"/>
                <w:szCs w:val="22"/>
                <w:highlight w:val="none"/>
                <w:lang w:val="en-US" w:eastAsia="zh-CN"/>
              </w:rPr>
              <w:t>科学</w:t>
            </w:r>
          </w:p>
        </w:tc>
        <w:tc>
          <w:tcPr>
            <w:tcW w:w="1215"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资金分配</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合理性</w:t>
            </w:r>
          </w:p>
        </w:tc>
        <w:tc>
          <w:tcPr>
            <w:tcW w:w="72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w:t>
            </w:r>
          </w:p>
        </w:tc>
        <w:tc>
          <w:tcPr>
            <w:tcW w:w="104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合理</w:t>
            </w:r>
          </w:p>
        </w:tc>
        <w:tc>
          <w:tcPr>
            <w:tcW w:w="92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bidi="ar-SA"/>
              </w:rPr>
            </w:pPr>
            <w:r>
              <w:rPr>
                <w:rFonts w:hint="eastAsia" w:ascii="仿宋" w:hAnsi="仿宋" w:eastAsia="仿宋" w:cs="仿宋"/>
                <w:color w:val="000000"/>
                <w:kern w:val="0"/>
                <w:sz w:val="22"/>
                <w:szCs w:val="22"/>
                <w:highlight w:val="none"/>
                <w:lang w:val="en-US" w:eastAsia="zh-CN"/>
              </w:rPr>
              <w:t>合理</w:t>
            </w:r>
          </w:p>
        </w:tc>
        <w:tc>
          <w:tcPr>
            <w:tcW w:w="1215"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过程</w:t>
            </w:r>
          </w:p>
          <w:p>
            <w:pPr>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kern w:val="0"/>
                <w:sz w:val="22"/>
                <w:szCs w:val="22"/>
                <w:highlight w:val="none"/>
              </w:rPr>
              <w:t>5分</w:t>
            </w:r>
          </w:p>
        </w:tc>
        <w:tc>
          <w:tcPr>
            <w:tcW w:w="1283"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资金管理</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资金到位率</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1283"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预算执行率</w:t>
            </w:r>
          </w:p>
        </w:tc>
        <w:tc>
          <w:tcPr>
            <w:tcW w:w="72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w:t>
            </w:r>
          </w:p>
        </w:tc>
        <w:tc>
          <w:tcPr>
            <w:tcW w:w="104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100%</w:t>
            </w:r>
          </w:p>
        </w:tc>
        <w:tc>
          <w:tcPr>
            <w:tcW w:w="92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100%</w:t>
            </w:r>
          </w:p>
        </w:tc>
        <w:tc>
          <w:tcPr>
            <w:tcW w:w="1215"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rPr>
            </w:pPr>
            <w:r>
              <w:rPr>
                <w:rFonts w:hint="eastAsia" w:ascii="仿宋" w:hAnsi="仿宋" w:eastAsia="仿宋" w:cs="仿宋"/>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283"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资金管理</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资金使用</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合规性</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合格</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bidi="ar-SA"/>
              </w:rPr>
            </w:pPr>
            <w:r>
              <w:rPr>
                <w:rFonts w:hint="eastAsia" w:ascii="仿宋" w:hAnsi="仿宋" w:eastAsia="仿宋" w:cs="仿宋"/>
                <w:color w:val="000000"/>
                <w:kern w:val="0"/>
                <w:sz w:val="22"/>
                <w:szCs w:val="22"/>
                <w:highlight w:val="none"/>
                <w:lang w:val="en-US" w:eastAsia="zh-CN"/>
              </w:rPr>
              <w:t>合格</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组织实施</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管理制度</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健全性</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健全</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bidi="ar-SA"/>
              </w:rPr>
            </w:pPr>
            <w:r>
              <w:rPr>
                <w:rFonts w:hint="eastAsia" w:ascii="仿宋" w:hAnsi="仿宋" w:eastAsia="仿宋" w:cs="仿宋"/>
                <w:color w:val="000000"/>
                <w:kern w:val="0"/>
                <w:sz w:val="22"/>
                <w:szCs w:val="22"/>
                <w:highlight w:val="none"/>
                <w:lang w:val="en-US" w:eastAsia="zh-CN"/>
              </w:rPr>
              <w:t>健全</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制度执行</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有效性</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有效</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bidi="ar-SA"/>
              </w:rPr>
            </w:pPr>
            <w:r>
              <w:rPr>
                <w:rFonts w:hint="eastAsia" w:ascii="仿宋" w:hAnsi="仿宋" w:eastAsia="仿宋" w:cs="仿宋"/>
                <w:color w:val="000000"/>
                <w:kern w:val="0"/>
                <w:sz w:val="22"/>
                <w:szCs w:val="22"/>
                <w:highlight w:val="none"/>
                <w:lang w:val="en-US" w:eastAsia="zh-CN"/>
              </w:rPr>
              <w:t>有效</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产出</w:t>
            </w:r>
          </w:p>
        </w:tc>
        <w:tc>
          <w:tcPr>
            <w:tcW w:w="990"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kern w:val="0"/>
                <w:sz w:val="22"/>
                <w:szCs w:val="22"/>
                <w:highlight w:val="none"/>
              </w:rPr>
              <w:t>50分</w:t>
            </w:r>
          </w:p>
        </w:tc>
        <w:tc>
          <w:tcPr>
            <w:tcW w:w="1283"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产出数量</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实际完成率</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15</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0</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283"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产出质量</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质量达标率</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10</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rPr>
            </w:pPr>
            <w:r>
              <w:rPr>
                <w:rFonts w:hint="eastAsia" w:ascii="仿宋" w:hAnsi="仿宋" w:eastAsia="仿宋" w:cs="仿宋"/>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1283" w:type="dxa"/>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产出时效</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完成及时性</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15</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及时</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正在实施</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rPr>
            </w:pPr>
            <w:r>
              <w:rPr>
                <w:rFonts w:hint="eastAsia" w:ascii="仿宋" w:hAnsi="仿宋" w:eastAsia="仿宋" w:cs="仿宋"/>
                <w:color w:val="000000"/>
                <w:kern w:val="0"/>
                <w:sz w:val="22"/>
                <w:szCs w:val="22"/>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283"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产出成本</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成本节约率</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10</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rPr>
            </w:pPr>
            <w:r>
              <w:rPr>
                <w:rFonts w:hint="eastAsia" w:ascii="仿宋" w:hAnsi="仿宋" w:eastAsia="仿宋" w:cs="仿宋"/>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效益　</w:t>
            </w:r>
          </w:p>
        </w:tc>
        <w:tc>
          <w:tcPr>
            <w:tcW w:w="990"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40分</w:t>
            </w:r>
          </w:p>
        </w:tc>
        <w:tc>
          <w:tcPr>
            <w:tcW w:w="1283"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项目效益　</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实施效益</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（社会效益、经济效益、可持续效益）</w:t>
            </w:r>
          </w:p>
        </w:tc>
        <w:tc>
          <w:tcPr>
            <w:tcW w:w="72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30</w:t>
            </w:r>
          </w:p>
        </w:tc>
        <w:tc>
          <w:tcPr>
            <w:tcW w:w="104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有效</w:t>
            </w:r>
          </w:p>
        </w:tc>
        <w:tc>
          <w:tcPr>
            <w:tcW w:w="92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正在实施</w:t>
            </w:r>
          </w:p>
        </w:tc>
        <w:tc>
          <w:tcPr>
            <w:tcW w:w="1215"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rPr>
            </w:pPr>
            <w:r>
              <w:rPr>
                <w:rFonts w:hint="eastAsia" w:ascii="仿宋" w:hAnsi="仿宋" w:eastAsia="仿宋" w:cs="仿宋"/>
                <w:color w:val="000000"/>
                <w:kern w:val="0"/>
                <w:sz w:val="22"/>
                <w:szCs w:val="22"/>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满意度</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10</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≥98%</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正在实施</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rPr>
            </w:pPr>
            <w:r>
              <w:rPr>
                <w:rFonts w:hint="eastAsia" w:ascii="仿宋" w:hAnsi="仿宋" w:eastAsia="仿宋" w:cs="仿宋"/>
                <w:color w:val="000000"/>
                <w:kern w:val="0"/>
                <w:sz w:val="22"/>
                <w:szCs w:val="22"/>
                <w:highlight w:val="none"/>
                <w:lang w:val="en-US" w:eastAsia="zh-CN"/>
              </w:rPr>
              <w:t>0</w:t>
            </w:r>
          </w:p>
        </w:tc>
      </w:tr>
    </w:tbl>
    <w:p>
      <w:pPr>
        <w:spacing w:line="600" w:lineRule="exact"/>
        <w:ind w:firstLine="600" w:firstLineChars="200"/>
        <w:rPr>
          <w:rFonts w:ascii="黑体" w:hAnsi="黑体" w:eastAsia="黑体"/>
        </w:rPr>
      </w:pPr>
      <w:r>
        <w:rPr>
          <w:rFonts w:hint="eastAsia" w:ascii="黑体" w:hAnsi="黑体" w:eastAsia="黑体"/>
        </w:rPr>
        <w:t>四、绩效评价指标分析</w:t>
      </w:r>
    </w:p>
    <w:p>
      <w:pPr>
        <w:keepNext w:val="0"/>
        <w:keepLines w:val="0"/>
        <w:pageBreakBefore w:val="0"/>
        <w:kinsoku/>
        <w:wordWrap/>
        <w:overflowPunct/>
        <w:topLinePunct w:val="0"/>
        <w:autoSpaceDE/>
        <w:autoSpaceDN/>
        <w:bidi w:val="0"/>
        <w:adjustRightInd/>
        <w:snapToGrid/>
        <w:spacing w:line="560" w:lineRule="exact"/>
        <w:ind w:left="0" w:leftChars="0" w:firstLine="600" w:firstLineChars="200"/>
        <w:textAlignment w:val="auto"/>
        <w:outlineLvl w:val="0"/>
        <w:rPr>
          <w:rFonts w:hint="eastAsia" w:ascii="仿宋_GB2312"/>
        </w:rPr>
      </w:pPr>
      <w:r>
        <w:rPr>
          <w:rFonts w:hint="eastAsia" w:ascii="仿宋_GB2312"/>
        </w:rPr>
        <w:t>（一）项目决策情况。</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ascii="仿宋_GB2312"/>
        </w:rPr>
      </w:pPr>
      <w:r>
        <w:rPr>
          <w:rFonts w:hint="eastAsia" w:ascii="仿宋" w:hAnsi="仿宋" w:eastAsia="仿宋" w:cs="仿宋"/>
          <w:sz w:val="32"/>
          <w:szCs w:val="32"/>
        </w:rPr>
        <w:t>项目立项符合法律法规、相关政策及部门职责，能反映和考核项目立项依据情况</w:t>
      </w:r>
      <w:r>
        <w:rPr>
          <w:rFonts w:hint="eastAsia" w:ascii="仿宋" w:hAnsi="仿宋" w:eastAsia="仿宋" w:cs="仿宋"/>
          <w:sz w:val="32"/>
          <w:szCs w:val="32"/>
          <w:lang w:eastAsia="zh-CN"/>
        </w:rPr>
        <w:t>，</w:t>
      </w:r>
      <w:r>
        <w:rPr>
          <w:rFonts w:hint="eastAsia" w:ascii="仿宋" w:hAnsi="仿宋" w:eastAsia="仿宋" w:cs="仿宋"/>
          <w:sz w:val="32"/>
          <w:szCs w:val="32"/>
        </w:rPr>
        <w:t>项目申请、设立过程符合相关要求，能反映和考核项目立项的规范情况</w:t>
      </w:r>
      <w:r>
        <w:rPr>
          <w:rFonts w:hint="eastAsia" w:ascii="仿宋" w:hAnsi="仿宋" w:eastAsia="仿宋" w:cs="仿宋"/>
          <w:sz w:val="32"/>
          <w:szCs w:val="32"/>
          <w:lang w:eastAsia="zh-CN"/>
        </w:rPr>
        <w:t>，</w:t>
      </w:r>
      <w:r>
        <w:rPr>
          <w:rFonts w:hint="eastAsia" w:ascii="仿宋" w:hAnsi="仿宋" w:eastAsia="仿宋" w:cs="仿宋"/>
          <w:sz w:val="32"/>
          <w:szCs w:val="32"/>
        </w:rPr>
        <w:t>所设定的绩效目标依据充分，符合客观实际，能反映和考核项目绩效目标与项目实施的相符情况</w:t>
      </w:r>
      <w:r>
        <w:rPr>
          <w:rFonts w:hint="eastAsia" w:ascii="仿宋" w:hAnsi="仿宋" w:eastAsia="仿宋" w:cs="仿宋"/>
          <w:sz w:val="32"/>
          <w:szCs w:val="32"/>
          <w:lang w:eastAsia="zh-CN"/>
        </w:rPr>
        <w:t>，</w:t>
      </w:r>
      <w:r>
        <w:rPr>
          <w:rFonts w:hint="eastAsia" w:ascii="仿宋" w:hAnsi="仿宋" w:eastAsia="仿宋" w:cs="仿宋"/>
          <w:sz w:val="32"/>
          <w:szCs w:val="32"/>
        </w:rPr>
        <w:t>依据绩效目标设定的绩效指标清晰、细化、可衡量，能反映和考核项目绩效目标的明细化情况</w:t>
      </w:r>
      <w:r>
        <w:rPr>
          <w:rFonts w:hint="eastAsia" w:ascii="仿宋" w:hAnsi="仿宋" w:eastAsia="仿宋" w:cs="仿宋"/>
          <w:sz w:val="32"/>
          <w:szCs w:val="32"/>
          <w:lang w:eastAsia="zh-CN"/>
        </w:rPr>
        <w:t>。</w:t>
      </w:r>
    </w:p>
    <w:p>
      <w:pPr>
        <w:pageBreakBefore w:val="0"/>
        <w:numPr>
          <w:ilvl w:val="0"/>
          <w:numId w:val="3"/>
        </w:numPr>
        <w:kinsoku/>
        <w:wordWrap/>
        <w:overflowPunct/>
        <w:topLinePunct w:val="0"/>
        <w:autoSpaceDE/>
        <w:autoSpaceDN/>
        <w:bidi w:val="0"/>
        <w:adjustRightInd/>
        <w:snapToGrid/>
        <w:spacing w:line="560" w:lineRule="exact"/>
        <w:ind w:left="0" w:leftChars="0" w:firstLine="600" w:firstLineChars="200"/>
        <w:textAlignment w:val="auto"/>
        <w:outlineLvl w:val="0"/>
        <w:rPr>
          <w:rFonts w:hint="eastAsia" w:ascii="仿宋_GB2312"/>
        </w:rPr>
      </w:pPr>
      <w:r>
        <w:rPr>
          <w:rFonts w:hint="eastAsia" w:ascii="仿宋_GB2312"/>
        </w:rPr>
        <w:t>项目过程情况。</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ascii="仿宋_GB2312"/>
        </w:rPr>
      </w:pPr>
      <w:r>
        <w:rPr>
          <w:rFonts w:hint="eastAsia" w:ascii="仿宋" w:hAnsi="仿宋" w:eastAsia="仿宋" w:cs="仿宋"/>
          <w:sz w:val="32"/>
          <w:szCs w:val="32"/>
          <w:lang w:val="en-US" w:eastAsia="zh-CN"/>
        </w:rPr>
        <w:t>项目</w:t>
      </w:r>
      <w:r>
        <w:rPr>
          <w:rFonts w:hint="eastAsia" w:ascii="仿宋" w:hAnsi="仿宋" w:eastAsia="仿宋" w:cs="仿宋"/>
          <w:sz w:val="32"/>
          <w:szCs w:val="32"/>
        </w:rPr>
        <w:t>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pageBreakBefore w:val="0"/>
        <w:numPr>
          <w:ilvl w:val="0"/>
          <w:numId w:val="3"/>
        </w:numPr>
        <w:kinsoku/>
        <w:wordWrap/>
        <w:overflowPunct/>
        <w:topLinePunct w:val="0"/>
        <w:autoSpaceDE/>
        <w:autoSpaceDN/>
        <w:bidi w:val="0"/>
        <w:adjustRightInd/>
        <w:snapToGrid/>
        <w:spacing w:line="560" w:lineRule="exact"/>
        <w:ind w:left="0" w:leftChars="0" w:firstLine="600" w:firstLineChars="200"/>
        <w:textAlignment w:val="auto"/>
        <w:outlineLvl w:val="0"/>
        <w:rPr>
          <w:rFonts w:hint="eastAsia" w:ascii="仿宋_GB2312"/>
        </w:rPr>
      </w:pPr>
      <w:r>
        <w:rPr>
          <w:rFonts w:hint="eastAsia" w:ascii="仿宋_GB2312"/>
        </w:rPr>
        <w:t>项目产出情况。</w:t>
      </w:r>
    </w:p>
    <w:p>
      <w:pPr>
        <w:pageBreakBefore w:val="0"/>
        <w:numPr>
          <w:ilvl w:val="0"/>
          <w:numId w:val="0"/>
        </w:numPr>
        <w:kinsoku/>
        <w:wordWrap/>
        <w:overflowPunct/>
        <w:topLinePunct w:val="0"/>
        <w:autoSpaceDE/>
        <w:autoSpaceDN/>
        <w:bidi w:val="0"/>
        <w:adjustRightInd/>
        <w:snapToGrid/>
        <w:spacing w:line="560" w:lineRule="exact"/>
        <w:ind w:leftChars="200"/>
        <w:textAlignment w:val="auto"/>
        <w:outlineLvl w:val="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（1）数量指标方面</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1）项目总建筑面积77200㎡，正在施工。</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2）项目建筑层数6层，正在施工。</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（2）质量指标方面</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1）项目变更率，正在施工。</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2）验收合格率，正在施工，未验收。</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Style w:val="5"/>
          <w:rFonts w:hint="eastAsia" w:ascii="仿宋" w:hAnsi="仿宋" w:eastAsia="仿宋" w:cs="仿宋"/>
          <w:b w:val="0"/>
          <w:bCs/>
          <w:color w:val="auto"/>
          <w:sz w:val="32"/>
          <w:szCs w:val="32"/>
          <w:lang w:val="en-US" w:eastAsia="zh-CN"/>
        </w:rPr>
      </w:pPr>
      <w:r>
        <w:rPr>
          <w:rStyle w:val="5"/>
          <w:rFonts w:hint="eastAsia" w:ascii="仿宋" w:hAnsi="仿宋" w:eastAsia="仿宋" w:cs="仿宋"/>
          <w:b w:val="0"/>
          <w:bCs/>
          <w:color w:val="auto"/>
          <w:sz w:val="32"/>
          <w:szCs w:val="32"/>
          <w:lang w:val="en-US" w:eastAsia="zh-CN"/>
        </w:rPr>
        <w:t>（3）时效指标方面</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1）项目按计划开工率≥95%。</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2）项目按计划完工率，正在施工，未完工。</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0"/>
        <w:rPr>
          <w:rStyle w:val="5"/>
          <w:rFonts w:hint="eastAsia" w:ascii="仿宋" w:hAnsi="仿宋" w:eastAsia="仿宋" w:cs="仿宋"/>
          <w:b w:val="0"/>
          <w:bCs/>
          <w:color w:val="auto"/>
          <w:sz w:val="32"/>
          <w:szCs w:val="32"/>
          <w:lang w:val="en-US" w:eastAsia="zh-CN"/>
        </w:rPr>
      </w:pPr>
      <w:r>
        <w:rPr>
          <w:rStyle w:val="5"/>
          <w:rFonts w:hint="eastAsia" w:ascii="仿宋" w:hAnsi="仿宋" w:eastAsia="仿宋" w:cs="仿宋"/>
          <w:b w:val="0"/>
          <w:bCs/>
          <w:color w:val="auto"/>
          <w:sz w:val="32"/>
          <w:szCs w:val="32"/>
          <w:lang w:val="en-US" w:eastAsia="zh-CN"/>
        </w:rPr>
        <w:t>（4）成本指标方面</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0"/>
        <w:rPr>
          <w:rFonts w:ascii="仿宋_GB2312"/>
        </w:rPr>
      </w:pPr>
      <w:r>
        <w:rPr>
          <w:rFonts w:hint="eastAsia" w:ascii="仿宋" w:hAnsi="仿宋" w:eastAsia="仿宋" w:cs="仿宋"/>
          <w:b w:val="0"/>
          <w:bCs/>
          <w:sz w:val="32"/>
          <w:szCs w:val="32"/>
          <w:lang w:val="en-US" w:eastAsia="zh-CN"/>
        </w:rPr>
        <w:t>1）项目预算成本偏差控制率，正在施工。</w:t>
      </w:r>
    </w:p>
    <w:p>
      <w:pPr>
        <w:pageBreakBefore w:val="0"/>
        <w:numPr>
          <w:ilvl w:val="0"/>
          <w:numId w:val="3"/>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rPr>
      </w:pPr>
      <w:r>
        <w:rPr>
          <w:rFonts w:hint="eastAsia" w:ascii="仿宋_GB2312"/>
        </w:rPr>
        <w:t>项目效益情况。</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Style w:val="5"/>
          <w:rFonts w:hint="eastAsia" w:ascii="仿宋" w:hAnsi="仿宋" w:eastAsia="仿宋" w:cs="仿宋"/>
          <w:b w:val="0"/>
          <w:bCs/>
          <w:color w:val="auto"/>
          <w:sz w:val="32"/>
          <w:szCs w:val="32"/>
          <w:lang w:val="en-US" w:eastAsia="zh-CN"/>
        </w:rPr>
      </w:pPr>
      <w:r>
        <w:rPr>
          <w:rStyle w:val="5"/>
          <w:rFonts w:hint="eastAsia" w:ascii="仿宋" w:hAnsi="仿宋" w:eastAsia="仿宋" w:cs="仿宋"/>
          <w:b w:val="0"/>
          <w:bCs/>
          <w:color w:val="auto"/>
          <w:sz w:val="32"/>
          <w:szCs w:val="32"/>
          <w:lang w:val="en-US" w:eastAsia="zh-CN"/>
        </w:rPr>
        <w:t>（1）经济效益指标方面</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Style w:val="5"/>
          <w:rFonts w:hint="eastAsia" w:ascii="仿宋" w:hAnsi="仿宋" w:eastAsia="仿宋" w:cs="仿宋"/>
          <w:b w:val="0"/>
          <w:bCs/>
          <w:color w:val="auto"/>
          <w:sz w:val="32"/>
          <w:szCs w:val="32"/>
          <w:lang w:val="en-US" w:eastAsia="zh-CN"/>
        </w:rPr>
      </w:pPr>
      <w:r>
        <w:rPr>
          <w:rStyle w:val="5"/>
          <w:rFonts w:hint="eastAsia" w:ascii="仿宋" w:hAnsi="仿宋" w:eastAsia="仿宋" w:cs="仿宋"/>
          <w:b w:val="0"/>
          <w:bCs/>
          <w:color w:val="auto"/>
          <w:sz w:val="32"/>
          <w:szCs w:val="32"/>
          <w:lang w:val="en-US" w:eastAsia="zh-CN"/>
        </w:rPr>
        <w:t>资金按需支付率100%。</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Style w:val="5"/>
          <w:rFonts w:hint="eastAsia" w:ascii="仿宋" w:hAnsi="仿宋" w:eastAsia="仿宋" w:cs="仿宋"/>
          <w:b w:val="0"/>
          <w:bCs/>
          <w:color w:val="auto"/>
          <w:sz w:val="32"/>
          <w:szCs w:val="32"/>
          <w:lang w:val="en-US" w:eastAsia="zh-CN"/>
        </w:rPr>
      </w:pPr>
      <w:r>
        <w:rPr>
          <w:rStyle w:val="5"/>
          <w:rFonts w:hint="eastAsia" w:ascii="仿宋" w:hAnsi="仿宋" w:eastAsia="仿宋" w:cs="仿宋"/>
          <w:b w:val="0"/>
          <w:bCs/>
          <w:color w:val="auto"/>
          <w:sz w:val="32"/>
          <w:szCs w:val="32"/>
          <w:lang w:val="en-US" w:eastAsia="zh-CN"/>
        </w:rPr>
        <w:t>（2）社会效益指标方面</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Style w:val="5"/>
          <w:rFonts w:hint="eastAsia" w:ascii="仿宋" w:hAnsi="仿宋" w:eastAsia="仿宋" w:cs="仿宋"/>
          <w:b w:val="0"/>
          <w:bCs/>
          <w:color w:val="auto"/>
          <w:sz w:val="32"/>
          <w:szCs w:val="32"/>
          <w:lang w:val="en-US" w:eastAsia="zh-CN"/>
        </w:rPr>
      </w:pPr>
      <w:r>
        <w:rPr>
          <w:rStyle w:val="5"/>
          <w:rFonts w:hint="eastAsia" w:ascii="仿宋" w:hAnsi="仿宋" w:eastAsia="仿宋" w:cs="仿宋"/>
          <w:b w:val="0"/>
          <w:bCs/>
          <w:color w:val="auto"/>
          <w:sz w:val="32"/>
          <w:szCs w:val="32"/>
          <w:lang w:val="en-US" w:eastAsia="zh-CN"/>
        </w:rPr>
        <w:t>1）正常运转率</w:t>
      </w:r>
      <w:r>
        <w:rPr>
          <w:rFonts w:hint="eastAsia" w:ascii="仿宋" w:hAnsi="仿宋" w:eastAsia="仿宋" w:cs="仿宋"/>
          <w:b w:val="0"/>
          <w:bCs/>
          <w:sz w:val="32"/>
          <w:szCs w:val="32"/>
          <w:lang w:val="en-US" w:eastAsia="zh-CN"/>
        </w:rPr>
        <w:t>，正在施工，未运转</w:t>
      </w:r>
      <w:r>
        <w:rPr>
          <w:rStyle w:val="5"/>
          <w:rFonts w:hint="eastAsia" w:ascii="仿宋" w:hAnsi="仿宋" w:eastAsia="仿宋" w:cs="仿宋"/>
          <w:b w:val="0"/>
          <w:bCs/>
          <w:color w:val="auto"/>
          <w:sz w:val="32"/>
          <w:szCs w:val="32"/>
          <w:lang w:val="en-US" w:eastAsia="zh-CN"/>
        </w:rPr>
        <w:t>。</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b w:val="0"/>
          <w:bCs/>
          <w:sz w:val="32"/>
          <w:szCs w:val="32"/>
          <w:lang w:val="en-US" w:eastAsia="zh-CN"/>
        </w:rPr>
      </w:pPr>
      <w:r>
        <w:rPr>
          <w:rStyle w:val="5"/>
          <w:rFonts w:hint="eastAsia" w:ascii="仿宋" w:hAnsi="仿宋" w:eastAsia="仿宋" w:cs="仿宋"/>
          <w:b w:val="0"/>
          <w:bCs/>
          <w:color w:val="auto"/>
          <w:sz w:val="32"/>
          <w:szCs w:val="32"/>
          <w:lang w:val="en-US" w:eastAsia="zh-CN"/>
        </w:rPr>
        <w:t>2）受益人数</w:t>
      </w:r>
      <w:r>
        <w:rPr>
          <w:rFonts w:hint="eastAsia" w:ascii="仿宋" w:hAnsi="仿宋" w:eastAsia="仿宋" w:cs="仿宋"/>
          <w:b w:val="0"/>
          <w:bCs/>
          <w:sz w:val="32"/>
          <w:szCs w:val="32"/>
          <w:lang w:val="en-US" w:eastAsia="zh-CN"/>
        </w:rPr>
        <w:t>，正在施工，未受益。</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Style w:val="5"/>
          <w:rFonts w:hint="eastAsia" w:ascii="仿宋" w:hAnsi="仿宋" w:eastAsia="仿宋" w:cs="仿宋"/>
          <w:b w:val="0"/>
          <w:bCs/>
          <w:color w:val="auto"/>
          <w:sz w:val="32"/>
          <w:szCs w:val="32"/>
          <w:lang w:val="en-US" w:eastAsia="zh-CN"/>
        </w:rPr>
      </w:pPr>
      <w:r>
        <w:rPr>
          <w:rStyle w:val="5"/>
          <w:rFonts w:hint="eastAsia" w:ascii="仿宋" w:hAnsi="仿宋" w:eastAsia="仿宋" w:cs="仿宋"/>
          <w:b w:val="0"/>
          <w:bCs/>
          <w:color w:val="auto"/>
          <w:sz w:val="32"/>
          <w:szCs w:val="32"/>
          <w:lang w:val="en-US" w:eastAsia="zh-CN"/>
        </w:rPr>
        <w:t>（3）生态效益指标方面</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Style w:val="5"/>
          <w:rFonts w:hint="eastAsia" w:ascii="仿宋" w:hAnsi="仿宋" w:eastAsia="仿宋" w:cs="仿宋"/>
          <w:b w:val="0"/>
          <w:bCs/>
          <w:color w:val="auto"/>
          <w:sz w:val="32"/>
          <w:szCs w:val="32"/>
          <w:lang w:val="en-US" w:eastAsia="zh-CN"/>
        </w:rPr>
      </w:pPr>
      <w:r>
        <w:rPr>
          <w:rStyle w:val="5"/>
          <w:rFonts w:hint="eastAsia" w:ascii="仿宋" w:hAnsi="仿宋" w:eastAsia="仿宋" w:cs="仿宋"/>
          <w:b w:val="0"/>
          <w:bCs/>
          <w:color w:val="auto"/>
          <w:sz w:val="32"/>
          <w:szCs w:val="32"/>
          <w:lang w:val="en-US" w:eastAsia="zh-CN"/>
        </w:rPr>
        <w:t>依照环保规定进行工程施工有效保障。</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Style w:val="5"/>
          <w:rFonts w:hint="eastAsia" w:ascii="仿宋" w:hAnsi="仿宋" w:eastAsia="仿宋" w:cs="仿宋"/>
          <w:b w:val="0"/>
          <w:bCs/>
          <w:color w:val="auto"/>
          <w:sz w:val="32"/>
          <w:szCs w:val="32"/>
          <w:lang w:val="en-US" w:eastAsia="zh-CN"/>
        </w:rPr>
      </w:pPr>
      <w:r>
        <w:rPr>
          <w:rStyle w:val="5"/>
          <w:rFonts w:hint="eastAsia" w:ascii="仿宋" w:hAnsi="仿宋" w:eastAsia="仿宋" w:cs="仿宋"/>
          <w:b w:val="0"/>
          <w:bCs/>
          <w:color w:val="auto"/>
          <w:sz w:val="32"/>
          <w:szCs w:val="32"/>
          <w:lang w:val="en-US" w:eastAsia="zh-CN"/>
        </w:rPr>
        <w:t>（4）可持续影响指标方面</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ascii="仿宋_GB2312"/>
        </w:rPr>
      </w:pPr>
      <w:r>
        <w:rPr>
          <w:rStyle w:val="5"/>
          <w:rFonts w:hint="eastAsia" w:ascii="仿宋" w:hAnsi="仿宋" w:eastAsia="仿宋" w:cs="仿宋"/>
          <w:b w:val="0"/>
          <w:bCs/>
          <w:color w:val="auto"/>
          <w:sz w:val="32"/>
          <w:szCs w:val="32"/>
          <w:lang w:val="en-US" w:eastAsia="zh-CN"/>
        </w:rPr>
        <w:t>促进学院发展，项目建成后使用年限按照设计使用年限进行使用。</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黑体" w:hAnsi="黑体" w:eastAsia="黑体"/>
        </w:rPr>
      </w:pPr>
      <w:r>
        <w:rPr>
          <w:rFonts w:hint="eastAsia" w:ascii="黑体" w:hAnsi="黑体" w:eastAsia="黑体"/>
          <w:lang w:val="en-US" w:eastAsia="zh-CN"/>
        </w:rPr>
        <w:t>五、</w:t>
      </w:r>
      <w:r>
        <w:rPr>
          <w:rFonts w:hint="eastAsia" w:ascii="黑体" w:hAnsi="黑体" w:eastAsia="黑体"/>
        </w:rPr>
        <w:t>主要经验及做法、存在的问题及原因分析</w:t>
      </w:r>
    </w:p>
    <w:p>
      <w:pPr>
        <w:pageBreakBefore w:val="0"/>
        <w:kinsoku/>
        <w:wordWrap/>
        <w:overflowPunct/>
        <w:topLinePunct w:val="0"/>
        <w:autoSpaceDE/>
        <w:autoSpaceDN/>
        <w:bidi w:val="0"/>
        <w:adjustRightInd/>
        <w:snapToGrid/>
        <w:spacing w:line="560" w:lineRule="exact"/>
        <w:ind w:left="0" w:leftChars="0" w:firstLine="627" w:firstLineChars="200"/>
        <w:textAlignment w:val="auto"/>
        <w:rPr>
          <w:rFonts w:hint="eastAsia" w:ascii="仿宋" w:hAnsi="仿宋" w:eastAsia="仿宋" w:cs="仿宋"/>
          <w:b/>
          <w:bCs w:val="0"/>
          <w:spacing w:val="-4"/>
          <w:sz w:val="32"/>
          <w:szCs w:val="32"/>
        </w:rPr>
      </w:pPr>
      <w:r>
        <w:rPr>
          <w:rFonts w:hint="eastAsia" w:ascii="仿宋" w:hAnsi="仿宋" w:eastAsia="仿宋" w:cs="仿宋"/>
          <w:b/>
          <w:bCs w:val="0"/>
          <w:spacing w:val="-4"/>
          <w:sz w:val="32"/>
          <w:szCs w:val="32"/>
        </w:rPr>
        <w:t>（一）主要经验及做法</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pageBreakBefore w:val="0"/>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 w:hAnsi="仿宋" w:eastAsia="仿宋" w:cs="仿宋"/>
          <w:b w:val="0"/>
          <w:bCs w:val="0"/>
          <w:kern w:val="2"/>
          <w:sz w:val="32"/>
          <w:szCs w:val="32"/>
        </w:rPr>
      </w:pPr>
      <w:r>
        <w:rPr>
          <w:rFonts w:hint="eastAsia" w:ascii="仿宋" w:hAnsi="仿宋" w:eastAsia="仿宋" w:cs="仿宋"/>
          <w:b w:val="0"/>
          <w:bCs w:val="0"/>
          <w:kern w:val="2"/>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pageBreakBefore w:val="0"/>
        <w:numPr>
          <w:ilvl w:val="0"/>
          <w:numId w:val="4"/>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存在的问题及原因分析</w:t>
      </w:r>
    </w:p>
    <w:p>
      <w:pPr>
        <w:pStyle w:val="2"/>
        <w:pageBreakBefore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eastAsia" w:ascii="仿宋" w:hAnsi="仿宋" w:eastAsia="仿宋" w:cs="仿宋"/>
          <w:b w:val="0"/>
          <w:bCs w:val="0"/>
          <w:kern w:val="2"/>
          <w:sz w:val="32"/>
          <w:szCs w:val="32"/>
          <w:highlight w:val="none"/>
        </w:rPr>
      </w:pPr>
      <w:r>
        <w:rPr>
          <w:rFonts w:hint="eastAsia" w:ascii="仿宋" w:hAnsi="仿宋" w:eastAsia="仿宋" w:cs="仿宋"/>
          <w:b w:val="0"/>
          <w:bCs w:val="0"/>
          <w:kern w:val="2"/>
          <w:sz w:val="32"/>
          <w:szCs w:val="32"/>
          <w:highlight w:val="none"/>
        </w:rPr>
        <w:t>建设项目必须独立承担建设期间及经营活动中的各种风险。因此，只有对各种风险进行准确地识别、分析、控制和转移，建设项目才能得以顺利进行。本报告根据项目本身的特点，从主要风险识别入手，分析各种风险程度，并提出了相应的防范和降低风险对策。</w:t>
      </w:r>
    </w:p>
    <w:p>
      <w:pPr>
        <w:pStyle w:val="2"/>
        <w:pageBreakBefore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eastAsia" w:ascii="仿宋" w:hAnsi="仿宋" w:eastAsia="仿宋" w:cs="仿宋"/>
          <w:b w:val="0"/>
          <w:bCs w:val="0"/>
          <w:kern w:val="2"/>
          <w:sz w:val="32"/>
          <w:szCs w:val="32"/>
          <w:highlight w:val="none"/>
        </w:rPr>
      </w:pPr>
      <w:r>
        <w:rPr>
          <w:rFonts w:hint="eastAsia" w:ascii="仿宋" w:hAnsi="仿宋" w:eastAsia="仿宋" w:cs="仿宋"/>
          <w:b w:val="0"/>
          <w:bCs w:val="0"/>
          <w:kern w:val="2"/>
          <w:sz w:val="32"/>
          <w:szCs w:val="32"/>
          <w:highlight w:val="none"/>
          <w:lang w:val="en-US" w:eastAsia="zh-CN"/>
        </w:rPr>
        <w:t>1、</w:t>
      </w:r>
      <w:r>
        <w:rPr>
          <w:rFonts w:hint="eastAsia" w:ascii="仿宋" w:hAnsi="仿宋" w:eastAsia="仿宋" w:cs="仿宋"/>
          <w:b w:val="0"/>
          <w:bCs w:val="0"/>
          <w:kern w:val="2"/>
          <w:sz w:val="32"/>
          <w:szCs w:val="32"/>
          <w:highlight w:val="none"/>
        </w:rPr>
        <w:t>项目实施风险因素分析</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工程工期风险</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鉴于项目目前准备阶段和实施过程中，虽然准备充足，但仍有很多不确定问题存在，诸如项目建设用地的地质详勘尚未详细进行、项目施工进度尚未制定详细计划等均将影响项目的建设工期；此外，项目管理手段及效率也会影响项目本身的建设工期。正常情况下，该风险程度一般。</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为了减少或降低影响项目工期正常进行的风险和因素，需针对不同的影响因素制定相应的防范措施，准备相应的预案，给项目实施的各个阶段的工期安排一定的弹性。</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工程质量风险</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能够产生项目工程质量问题的原因主要来自于项目管理水平、设计任务书的条件深度、设计质量和施工企业的质量管理水平、技术手段和能力，也来自于工期紧张可能造成的非正常施工操作，以及项目所需各种材料的品质保证。正常情况下，该风险程度一般。</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因此，应把好设计、施工、监理等队伍选择的各个环节，所有的合作和服务关系均按市场经济条件下依法签订的合约加以控制，建立违约赔偿制度，从而将质量风险因素降到最小程度。</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组织管理风险</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项目实施过程中由于组织不当、内部控制制度不完善等因素，都会导致项目不能按时完成，从而使得已经确立的项目进度受到影响，造成项目原定目标不能实现。</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外部协作风险</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项目实施过程中，供水、供电、污水处理、垃圾处理、供暖等外部配套与现状存在较大差异，将给项目实施造成一定的困难。</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5</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rPr>
        <w:t>资金风险</w:t>
      </w:r>
    </w:p>
    <w:p>
      <w:pPr>
        <w:pStyle w:val="2"/>
        <w:pageBreakBefore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eastAsia" w:ascii="仿宋" w:hAnsi="仿宋" w:eastAsia="仿宋" w:cs="仿宋"/>
          <w:b w:val="0"/>
          <w:bCs w:val="0"/>
          <w:kern w:val="2"/>
          <w:sz w:val="32"/>
          <w:szCs w:val="32"/>
          <w:highlight w:val="none"/>
          <w:lang w:val="en-US" w:eastAsia="zh-CN"/>
        </w:rPr>
      </w:pPr>
      <w:r>
        <w:rPr>
          <w:rFonts w:hint="eastAsia" w:ascii="仿宋" w:hAnsi="仿宋" w:eastAsia="仿宋" w:cs="仿宋"/>
          <w:b w:val="0"/>
          <w:bCs w:val="0"/>
          <w:sz w:val="32"/>
          <w:szCs w:val="32"/>
          <w:highlight w:val="none"/>
        </w:rPr>
        <w:t>对于市场建筑材料的价格变化情况关注度不够等会对项</w:t>
      </w:r>
      <w:r>
        <w:rPr>
          <w:rFonts w:hint="eastAsia" w:ascii="仿宋" w:hAnsi="仿宋" w:eastAsia="仿宋" w:cs="仿宋"/>
          <w:b w:val="0"/>
          <w:bCs w:val="0"/>
          <w:kern w:val="2"/>
          <w:sz w:val="32"/>
          <w:szCs w:val="32"/>
          <w:highlight w:val="none"/>
          <w:lang w:val="en-US" w:eastAsia="zh-CN"/>
        </w:rPr>
        <w:t>目的实施造成一定的影响。</w:t>
      </w:r>
    </w:p>
    <w:p>
      <w:pPr>
        <w:pStyle w:val="2"/>
        <w:pageBreakBefore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eastAsia" w:ascii="仿宋" w:hAnsi="仿宋" w:eastAsia="仿宋" w:cs="仿宋"/>
          <w:b w:val="0"/>
          <w:bCs w:val="0"/>
          <w:kern w:val="2"/>
          <w:sz w:val="32"/>
          <w:szCs w:val="32"/>
          <w:highlight w:val="none"/>
          <w:lang w:val="en-US" w:eastAsia="zh-CN"/>
        </w:rPr>
      </w:pPr>
      <w:r>
        <w:rPr>
          <w:rFonts w:hint="eastAsia" w:ascii="仿宋" w:hAnsi="仿宋" w:eastAsia="仿宋" w:cs="仿宋"/>
          <w:b w:val="0"/>
          <w:bCs w:val="0"/>
          <w:kern w:val="2"/>
          <w:sz w:val="32"/>
          <w:szCs w:val="32"/>
          <w:highlight w:val="none"/>
          <w:lang w:val="en-US" w:eastAsia="zh-CN"/>
        </w:rPr>
        <w:t>2、项目风险控制</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解决方案：过程中聘请具有资质的专业设计、地勘、监理、造价全过程跟踪等单位，严格按照国家法律法规及行业规范执行。</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黑体" w:hAnsi="黑体" w:eastAsia="黑体"/>
        </w:rPr>
      </w:pPr>
      <w:r>
        <w:rPr>
          <w:rFonts w:hint="eastAsia" w:ascii="仿宋" w:hAnsi="仿宋" w:eastAsia="仿宋" w:cs="仿宋"/>
          <w:sz w:val="32"/>
          <w:szCs w:val="32"/>
          <w:highlight w:val="none"/>
        </w:rPr>
        <w:t>以财务实际发生数据为依据，由计划财务处提供相应的项目支出数据，数据来源真实有效，可充分反映本项目开展及实施情况。</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黑体" w:hAnsi="黑体" w:eastAsia="黑体"/>
        </w:rPr>
      </w:pPr>
      <w:r>
        <w:rPr>
          <w:rFonts w:hint="eastAsia" w:ascii="黑体" w:hAnsi="黑体" w:eastAsia="黑体"/>
          <w:lang w:val="en-US" w:eastAsia="zh-CN"/>
        </w:rPr>
        <w:t>六、</w:t>
      </w:r>
      <w:r>
        <w:rPr>
          <w:rFonts w:hint="eastAsia" w:ascii="黑体" w:hAnsi="黑体" w:eastAsia="黑体"/>
        </w:rPr>
        <w:t>有关建议</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黑体" w:hAnsi="黑体" w:eastAsia="黑体"/>
        </w:rPr>
      </w:pPr>
      <w:r>
        <w:rPr>
          <w:rFonts w:hint="eastAsia" w:ascii="仿宋" w:hAnsi="仿宋" w:eastAsia="仿宋" w:cs="仿宋"/>
          <w:sz w:val="32"/>
          <w:szCs w:val="32"/>
          <w:highlight w:val="none"/>
        </w:rPr>
        <w:t>进一步加强对绩效管理工作的组织领导，提高对预算绩效管理工作重要性的认识，总结经验查找问题，抓紧研究制定更全面更完善的绩效评价管理办法。结合安全考核建立绩效工作考核制度，</w:t>
      </w:r>
      <w:r>
        <w:rPr>
          <w:rFonts w:hint="eastAsia" w:ascii="仿宋" w:hAnsi="仿宋" w:eastAsia="仿宋" w:cs="仿宋"/>
          <w:sz w:val="32"/>
          <w:szCs w:val="32"/>
          <w:highlight w:val="none"/>
          <w:lang w:val="en-US" w:eastAsia="zh-CN"/>
        </w:rPr>
        <w:t>统筹</w:t>
      </w:r>
      <w:r>
        <w:rPr>
          <w:rFonts w:hint="eastAsia" w:ascii="仿宋" w:hAnsi="仿宋" w:eastAsia="仿宋" w:cs="仿宋"/>
          <w:sz w:val="32"/>
          <w:szCs w:val="32"/>
          <w:highlight w:val="none"/>
        </w:rPr>
        <w:t>全局加大对全面实施预算绩效管理和绩效管理工作的学习力度，让“花钱必问效，无效必问责”的理念深入工作每个环节。</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黑体" w:hAnsi="黑体" w:eastAsia="黑体"/>
        </w:rPr>
      </w:pPr>
      <w:r>
        <w:rPr>
          <w:rFonts w:hint="eastAsia" w:ascii="黑体" w:hAnsi="黑体" w:eastAsia="黑体"/>
          <w:lang w:val="en-US" w:eastAsia="zh-CN"/>
        </w:rPr>
        <w:t>七、</w:t>
      </w:r>
      <w:r>
        <w:rPr>
          <w:rFonts w:hint="eastAsia" w:ascii="黑体" w:hAnsi="黑体" w:eastAsia="黑体"/>
        </w:rPr>
        <w:t>其他需要说明的问题</w:t>
      </w:r>
    </w:p>
    <w:p>
      <w:pPr>
        <w:spacing w:line="600" w:lineRule="exact"/>
        <w:ind w:firstLine="640" w:firstLineChars="200"/>
        <w:rPr>
          <w:rFonts w:hint="eastAsia" w:ascii="仿宋_GB2312" w:eastAsia="仿宋_GB2312"/>
          <w:bCs/>
          <w:sz w:val="32"/>
          <w:szCs w:val="32"/>
          <w:lang w:eastAsia="zh-CN"/>
        </w:rPr>
      </w:pPr>
      <w:r>
        <w:rPr>
          <w:rFonts w:hint="eastAsia" w:ascii="仿宋_GB2312"/>
          <w:bCs/>
          <w:sz w:val="32"/>
          <w:szCs w:val="32"/>
          <w:lang w:eastAsia="zh-CN"/>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5E8E93"/>
    <w:multiLevelType w:val="singleLevel"/>
    <w:tmpl w:val="A05E8E93"/>
    <w:lvl w:ilvl="0" w:tentative="0">
      <w:start w:val="3"/>
      <w:numFmt w:val="chineseCounting"/>
      <w:suff w:val="nothing"/>
      <w:lvlText w:val="%1、"/>
      <w:lvlJc w:val="left"/>
      <w:rPr>
        <w:rFonts w:hint="eastAsia"/>
      </w:rPr>
    </w:lvl>
  </w:abstractNum>
  <w:abstractNum w:abstractNumId="1">
    <w:nsid w:val="D03C487B"/>
    <w:multiLevelType w:val="singleLevel"/>
    <w:tmpl w:val="D03C487B"/>
    <w:lvl w:ilvl="0" w:tentative="0">
      <w:start w:val="2"/>
      <w:numFmt w:val="chineseCounting"/>
      <w:suff w:val="nothing"/>
      <w:lvlText w:val="（%1）"/>
      <w:lvlJc w:val="left"/>
      <w:rPr>
        <w:rFonts w:hint="eastAsia"/>
      </w:rPr>
    </w:lvl>
  </w:abstractNum>
  <w:abstractNum w:abstractNumId="2">
    <w:nsid w:val="F8DC6C99"/>
    <w:multiLevelType w:val="singleLevel"/>
    <w:tmpl w:val="F8DC6C99"/>
    <w:lvl w:ilvl="0" w:tentative="0">
      <w:start w:val="2"/>
      <w:numFmt w:val="chineseCounting"/>
      <w:suff w:val="nothing"/>
      <w:lvlText w:val="（%1）"/>
      <w:lvlJc w:val="left"/>
      <w:rPr>
        <w:rFonts w:hint="eastAsia"/>
      </w:rPr>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5OTUxNzU1NGRkYTk1NGY4ZjQ2ZmZmOTJjNWJhODEifQ=="/>
  </w:docVars>
  <w:rsids>
    <w:rsidRoot w:val="00000000"/>
    <w:rsid w:val="06FD4082"/>
    <w:rsid w:val="12797213"/>
    <w:rsid w:val="15D664C1"/>
    <w:rsid w:val="1F0B55D3"/>
    <w:rsid w:val="24A92C19"/>
    <w:rsid w:val="34EB1045"/>
    <w:rsid w:val="45EC0627"/>
    <w:rsid w:val="46876249"/>
    <w:rsid w:val="6F4155A5"/>
    <w:rsid w:val="6F4555B2"/>
    <w:rsid w:val="77836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customStyle="1" w:styleId="5">
    <w:name w:val="fontstyle01"/>
    <w:autoRedefine/>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5499</Words>
  <Characters>5641</Characters>
  <Lines>0</Lines>
  <Paragraphs>0</Paragraphs>
  <TotalTime>5</TotalTime>
  <ScaleCrop>false</ScaleCrop>
  <LinksUpToDate>false</LinksUpToDate>
  <CharactersWithSpaces>5658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2024-03-04T05:11:00Z</dcterms:created>
  <dc:creator>Administrator</dc:creator>
  <cp:lastModifiedBy>冯瑞</cp:lastModifiedBy>
  <cp:lastPrinted>2025-02-19T03:08:00Z</cp:lastPrinted>
  <dcterms:modified xsi:type="dcterms:W3CDTF">2025-08-26T05:10:22Z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4CBA51F098A84EE1BF0E059B495C134A</vt:lpwstr>
  </property>
  <property fmtid="{D5CDD505-2E9C-101B-9397-08002B2CF9AE}" pid="4" name="KSOTemplateDocerSaveRecord">
    <vt:lpwstr>eyJoZGlkIjoiOWNkNTExNGRkZmJhOGEwM2ViNzE1ZmU3NTY0NTBhMDkiLCJ1c2VySWQiOiI5NzY5NjA3ODAifQ==</vt:lpwstr>
  </property>
</Properties>
</file>