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新疆维吾尔自治区畜牧总站</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2024年度部门决算公开说明</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bCs w:val="0"/>
          <w:kern w:val="0"/>
          <w:sz w:val="36"/>
          <w:szCs w:val="36"/>
          <w:highlight w:val="none"/>
          <w:lang w:val="en-US" w:eastAsia="zh-CN" w:bidi="ar-SA"/>
        </w:rPr>
      </w:pPr>
      <w:r>
        <w:rPr>
          <w:rFonts w:hint="eastAsia" w:ascii="仿宋_GB2312" w:hAnsi="仿宋_GB2312" w:eastAsia="仿宋_GB2312" w:cs="仿宋_GB2312"/>
          <w:b/>
          <w:bCs w:val="0"/>
          <w:kern w:val="0"/>
          <w:sz w:val="36"/>
          <w:szCs w:val="36"/>
          <w:highlight w:val="none"/>
          <w:lang w:val="en-US" w:eastAsia="zh-CN" w:bidi="ar-SA"/>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outlineLvl w:val="1"/>
        <w:rPr>
          <w:rFonts w:ascii="黑体" w:eastAsia="黑体"/>
          <w:sz w:val="32"/>
          <w:szCs w:val="32"/>
        </w:rPr>
      </w:pPr>
      <w:r>
        <w:rPr>
          <w:rFonts w:ascii="黑体" w:eastAsia="黑体"/>
          <w:b w:val="0"/>
          <w:sz w:val="32"/>
          <w:szCs w:val="32"/>
        </w:rPr>
        <w:t>一、主要职能</w:t>
      </w:r>
    </w:p>
    <w:p>
      <w:pPr>
        <w:pStyle w:val="4"/>
        <w:spacing w:line="560" w:lineRule="exact"/>
        <w:ind w:firstLine="560"/>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新疆维吾尔自治区畜牧总站，是新疆维吾尔自治区农业农村厅下属全额拨款的事业单位，创建于1976年。职能定位：畜禽、饲草料遗传资源的调查、保护与利用；开展品种选育、良种推广、质量监测、健康养殖等畜牧技术的培训服务与试验示范推广；指导全区畜牧技术推广体系建设及其业务工作，承担生鲜乳生产和收购站标准化建设的技术服务工作，承担畜牧统计监测分析及产业发展技术支持等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新疆维吾尔自治区畜牧总站2024年度，实有人数136人，其中：在职人员74人，减少5人；离休人员0人，较上年无变化；退休人员62人，增加4人。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新疆维吾尔自治区畜牧总站无下属预算单位，下设8个科室，分别是：</w:t>
      </w:r>
      <w:r>
        <w:rPr>
          <w:rFonts w:hint="eastAsia" w:ascii="仿宋_GB2312" w:eastAsia="仿宋_GB2312"/>
          <w:b w:val="0"/>
          <w:sz w:val="32"/>
          <w:szCs w:val="32"/>
        </w:rPr>
        <w:t>办公室、组织人事科、牧业发展技术中心、体系建设与统计服务中心、畜禽资源技术中心、畜禽种业技术中心、饲草饲料技术中心、奶业发展技术中心</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both"/>
        <w:textAlignment w:val="auto"/>
        <w:rPr>
          <w:rFonts w:ascii="仿宋_GB2312" w:eastAsia="仿宋_GB2312"/>
          <w:sz w:val="32"/>
          <w:szCs w:val="32"/>
        </w:rPr>
      </w:pPr>
      <w:r>
        <w:rPr>
          <w:rFonts w:ascii="仿宋_GB2312" w:eastAsia="仿宋_GB2312"/>
          <w:b/>
          <w:bCs/>
          <w:sz w:val="32"/>
          <w:szCs w:val="32"/>
        </w:rPr>
        <w:t>2024年度收入总计3,426.35万元，</w:t>
      </w:r>
      <w:r>
        <w:rPr>
          <w:rFonts w:ascii="仿宋_GB2312" w:eastAsia="仿宋_GB2312"/>
          <w:b w:val="0"/>
          <w:sz w:val="32"/>
          <w:szCs w:val="32"/>
        </w:rPr>
        <w:t>其中：本年收入合计3,034.84万元，使用非财政拨款结余（含专用结余）0.00万元，年初结转和结余391.51万元。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both"/>
        <w:textAlignment w:val="auto"/>
        <w:rPr>
          <w:rFonts w:ascii="仿宋_GB2312" w:eastAsia="仿宋_GB2312"/>
          <w:sz w:val="32"/>
          <w:szCs w:val="32"/>
        </w:rPr>
      </w:pPr>
      <w:r>
        <w:rPr>
          <w:rFonts w:ascii="仿宋_GB2312" w:eastAsia="仿宋_GB2312"/>
          <w:b/>
          <w:bCs/>
          <w:sz w:val="32"/>
          <w:szCs w:val="32"/>
        </w:rPr>
        <w:t>2024年度支出总计3,426.35万元，</w:t>
      </w:r>
      <w:r>
        <w:rPr>
          <w:rFonts w:ascii="仿宋_GB2312" w:eastAsia="仿宋_GB2312"/>
          <w:b w:val="0"/>
          <w:sz w:val="32"/>
          <w:szCs w:val="32"/>
        </w:rPr>
        <w:t>其中：本年支出合计3,074.21万元，结余分配0.00万元，年末结转和结余352.14万元。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both"/>
        <w:textAlignment w:val="auto"/>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减少1,060.19万元，下降23.63%，主要原因是：与上年相比，</w:t>
      </w:r>
      <w:r>
        <w:rPr>
          <w:rFonts w:hint="eastAsia" w:ascii="仿宋_GB2312" w:eastAsia="仿宋_GB2312"/>
          <w:b w:val="0"/>
          <w:sz w:val="32"/>
          <w:szCs w:val="32"/>
          <w:lang w:eastAsia="zh-CN"/>
        </w:rPr>
        <w:t>一是</w:t>
      </w:r>
      <w:r>
        <w:rPr>
          <w:rFonts w:ascii="仿宋_GB2312" w:eastAsia="仿宋_GB2312"/>
          <w:b w:val="0"/>
          <w:sz w:val="32"/>
          <w:szCs w:val="32"/>
        </w:rPr>
        <w:t>2024年在职人员减少，人员经费和公用经费相应减少</w:t>
      </w:r>
      <w:r>
        <w:rPr>
          <w:rFonts w:hint="eastAsia" w:ascii="仿宋_GB2312" w:eastAsia="仿宋_GB2312"/>
          <w:b w:val="0"/>
          <w:sz w:val="32"/>
          <w:szCs w:val="32"/>
          <w:lang w:eastAsia="zh-CN"/>
        </w:rPr>
        <w:t>；二是</w:t>
      </w:r>
      <w:r>
        <w:rPr>
          <w:rFonts w:ascii="仿宋_GB2312" w:eastAsia="仿宋_GB2312"/>
          <w:b w:val="0"/>
          <w:sz w:val="32"/>
          <w:szCs w:val="32"/>
        </w:rPr>
        <w:t>现代畜牧业发展专项资金财政拨款减少。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both"/>
        <w:textAlignment w:val="auto"/>
        <w:rPr>
          <w:rFonts w:ascii="仿宋_GB2312" w:eastAsia="仿宋_GB2312"/>
          <w:sz w:val="32"/>
          <w:szCs w:val="32"/>
        </w:rPr>
      </w:pPr>
      <w:r>
        <w:rPr>
          <w:rFonts w:ascii="仿宋_GB2312" w:eastAsia="仿宋_GB2312"/>
          <w:b/>
          <w:bCs/>
          <w:sz w:val="32"/>
          <w:szCs w:val="32"/>
        </w:rPr>
        <w:t>本年收入3,034.84万元，</w:t>
      </w:r>
      <w:r>
        <w:rPr>
          <w:rFonts w:ascii="仿宋_GB2312" w:eastAsia="仿宋_GB2312"/>
          <w:b w:val="0"/>
          <w:sz w:val="32"/>
          <w:szCs w:val="32"/>
        </w:rPr>
        <w:t>其中：财政拨款收入2,427.38万元,占79.98%；上级补助收入0.00万元,占0.00%；事业收入0.00万元，占0.00%；经营收入0.00万元,占0.00%；附属单位上缴收入0.00万元，占0.00%；其他收入607.46万元，占20.02%。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both"/>
        <w:textAlignment w:val="auto"/>
        <w:rPr>
          <w:rFonts w:ascii="仿宋_GB2312" w:eastAsia="仿宋_GB2312"/>
          <w:sz w:val="32"/>
          <w:szCs w:val="32"/>
        </w:rPr>
      </w:pPr>
      <w:r>
        <w:rPr>
          <w:rFonts w:ascii="仿宋_GB2312" w:eastAsia="仿宋_GB2312"/>
          <w:b/>
          <w:bCs/>
          <w:sz w:val="32"/>
          <w:szCs w:val="32"/>
        </w:rPr>
        <w:t>本年支出3,074.21万元，</w:t>
      </w:r>
      <w:r>
        <w:rPr>
          <w:rFonts w:ascii="仿宋_GB2312" w:eastAsia="仿宋_GB2312"/>
          <w:b w:val="0"/>
          <w:sz w:val="32"/>
          <w:szCs w:val="32"/>
        </w:rPr>
        <w:t>其中：基本支出2,015.38万元，占65.56%；项目支出1,058.83万元，占34.44%；上缴上级支出0.00万元，占0.00%；经营支出0.00万元，占0.00%；对附属单位补助支出0.00万元，占0.00%。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both"/>
        <w:textAlignment w:val="auto"/>
        <w:rPr>
          <w:rFonts w:ascii="仿宋_GB2312" w:eastAsia="仿宋_GB2312"/>
          <w:sz w:val="32"/>
          <w:szCs w:val="32"/>
        </w:rPr>
      </w:pPr>
      <w:r>
        <w:rPr>
          <w:rFonts w:ascii="仿宋_GB2312" w:eastAsia="仿宋_GB2312"/>
          <w:b/>
          <w:bCs/>
          <w:sz w:val="32"/>
          <w:szCs w:val="32"/>
        </w:rPr>
        <w:t>2024年度财政拨款收入总计2,529.66万元，</w:t>
      </w:r>
      <w:r>
        <w:rPr>
          <w:rFonts w:ascii="仿宋_GB2312" w:eastAsia="仿宋_GB2312"/>
          <w:b w:val="0"/>
          <w:sz w:val="32"/>
          <w:szCs w:val="32"/>
        </w:rPr>
        <w:t>其中：年初财政拨款结转和结余102.28万元，本年财政拨款收入2,427.38万元。</w:t>
      </w:r>
      <w:r>
        <w:rPr>
          <w:rFonts w:ascii="仿宋_GB2312" w:eastAsia="仿宋_GB2312"/>
          <w:b/>
          <w:bCs/>
          <w:sz w:val="32"/>
          <w:szCs w:val="32"/>
        </w:rPr>
        <w:t>财政拨款支出总计2,529.66万元，</w:t>
      </w:r>
      <w:r>
        <w:rPr>
          <w:rFonts w:ascii="仿宋_GB2312" w:eastAsia="仿宋_GB2312"/>
          <w:b w:val="0"/>
          <w:sz w:val="32"/>
          <w:szCs w:val="32"/>
        </w:rPr>
        <w:t>其中：年末财政拨款结转和结余72.12万元，本年财政拨款支出2,457.54万元。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both"/>
        <w:textAlignment w:val="auto"/>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b w:val="0"/>
          <w:sz w:val="32"/>
          <w:szCs w:val="32"/>
        </w:rPr>
        <w:t>减少1,258.41万元，下降33.22%，主要原因是：与上年相比，</w:t>
      </w:r>
      <w:r>
        <w:rPr>
          <w:rFonts w:hint="eastAsia" w:ascii="仿宋_GB2312" w:eastAsia="仿宋_GB2312"/>
          <w:b w:val="0"/>
          <w:sz w:val="32"/>
          <w:szCs w:val="32"/>
          <w:lang w:eastAsia="zh-CN"/>
        </w:rPr>
        <w:t>一是</w:t>
      </w:r>
      <w:r>
        <w:rPr>
          <w:rFonts w:ascii="仿宋_GB2312" w:eastAsia="仿宋_GB2312"/>
          <w:b w:val="0"/>
          <w:sz w:val="32"/>
          <w:szCs w:val="32"/>
        </w:rPr>
        <w:t>本年在职人员减少，人员经费和公用经费相应减少</w:t>
      </w:r>
      <w:r>
        <w:rPr>
          <w:rFonts w:hint="eastAsia" w:ascii="仿宋_GB2312" w:eastAsia="仿宋_GB2312"/>
          <w:b w:val="0"/>
          <w:sz w:val="32"/>
          <w:szCs w:val="32"/>
          <w:lang w:eastAsia="zh-CN"/>
        </w:rPr>
        <w:t>；二是</w:t>
      </w:r>
      <w:r>
        <w:rPr>
          <w:rFonts w:ascii="仿宋_GB2312" w:eastAsia="仿宋_GB2312"/>
          <w:b w:val="0"/>
          <w:sz w:val="32"/>
          <w:szCs w:val="32"/>
        </w:rPr>
        <w:t>现代畜牧业发展专项资金财政拨款减少。</w:t>
      </w:r>
      <w:r>
        <w:rPr>
          <w:rFonts w:ascii="仿宋_GB2312" w:eastAsia="仿宋_GB2312"/>
          <w:b/>
          <w:bCs/>
          <w:sz w:val="32"/>
          <w:szCs w:val="32"/>
        </w:rPr>
        <w:t>与年初预算相比，</w:t>
      </w:r>
      <w:r>
        <w:rPr>
          <w:rFonts w:ascii="仿宋_GB2312" w:eastAsia="仿宋_GB2312"/>
          <w:b w:val="0"/>
          <w:sz w:val="32"/>
          <w:szCs w:val="32"/>
        </w:rPr>
        <w:t>年初预算数2,155.37万元，决算数2,529.66万元，预决算差异率17.37%，主要原因是：年中追加了调整基本工资、民族团结一家亲结对认亲交通费、上年度考核奖、新疆人才发展基金第一轮支持资金——天山英才培养计划、新疆人才发展基金第一轮支持资金——产业技术创新团队支持计划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2"/>
        <w:rPr>
          <w:rFonts w:ascii="仿宋_GB2312" w:eastAsia="仿宋_GB2312"/>
          <w:sz w:val="32"/>
          <w:szCs w:val="32"/>
        </w:rPr>
      </w:pPr>
      <w:r>
        <w:rPr>
          <w:rFonts w:hint="eastAsia" w:ascii="黑体" w:hAnsi="黑体" w:eastAsia="黑体" w:cs="Times New Roman"/>
          <w:kern w:val="2"/>
          <w:sz w:val="32"/>
          <w:szCs w:val="32"/>
          <w:highlight w:val="none"/>
          <w:lang w:val="en-US" w:eastAsia="zh-CN" w:bidi="ar-SA"/>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both"/>
        <w:textAlignment w:val="auto"/>
        <w:rPr>
          <w:rFonts w:ascii="仿宋_GB2312" w:eastAsia="仿宋_GB2312"/>
          <w:sz w:val="32"/>
          <w:szCs w:val="32"/>
        </w:rPr>
      </w:pPr>
      <w:r>
        <w:rPr>
          <w:rFonts w:ascii="仿宋_GB2312" w:eastAsia="仿宋_GB2312"/>
          <w:b/>
          <w:bCs/>
          <w:sz w:val="32"/>
          <w:szCs w:val="32"/>
        </w:rPr>
        <w:t>2024年度一般公共预算财政拨款支出2,457.54万元，</w:t>
      </w:r>
      <w:r>
        <w:rPr>
          <w:rFonts w:ascii="仿宋_GB2312" w:eastAsia="仿宋_GB2312"/>
          <w:b w:val="0"/>
          <w:sz w:val="32"/>
          <w:szCs w:val="32"/>
        </w:rPr>
        <w:t>占本年支出合计的79.94%。</w:t>
      </w:r>
      <w:r>
        <w:rPr>
          <w:rFonts w:ascii="仿宋_GB2312" w:eastAsia="仿宋_GB2312"/>
          <w:b/>
          <w:bCs/>
          <w:sz w:val="32"/>
          <w:szCs w:val="32"/>
        </w:rPr>
        <w:t>与上年相比，</w:t>
      </w:r>
      <w:r>
        <w:rPr>
          <w:rFonts w:ascii="仿宋_GB2312" w:eastAsia="仿宋_GB2312"/>
          <w:b w:val="0"/>
          <w:sz w:val="32"/>
          <w:szCs w:val="32"/>
        </w:rPr>
        <w:t>减少1,232.25万元，下降33.40%，主要原因是：与上年相比，</w:t>
      </w:r>
      <w:r>
        <w:rPr>
          <w:rFonts w:hint="eastAsia" w:ascii="仿宋_GB2312" w:eastAsia="仿宋_GB2312"/>
          <w:b w:val="0"/>
          <w:sz w:val="32"/>
          <w:szCs w:val="32"/>
          <w:lang w:eastAsia="zh-CN"/>
        </w:rPr>
        <w:t>一是</w:t>
      </w:r>
      <w:r>
        <w:rPr>
          <w:rFonts w:ascii="仿宋_GB2312" w:eastAsia="仿宋_GB2312"/>
          <w:b w:val="0"/>
          <w:sz w:val="32"/>
          <w:szCs w:val="32"/>
        </w:rPr>
        <w:t>2024年在职人员减少，人员经费和公用经费相应减少</w:t>
      </w:r>
      <w:r>
        <w:rPr>
          <w:rFonts w:hint="eastAsia" w:ascii="仿宋_GB2312" w:eastAsia="仿宋_GB2312"/>
          <w:b w:val="0"/>
          <w:sz w:val="32"/>
          <w:szCs w:val="32"/>
          <w:lang w:eastAsia="zh-CN"/>
        </w:rPr>
        <w:t>；二是</w:t>
      </w:r>
      <w:r>
        <w:rPr>
          <w:rFonts w:ascii="仿宋_GB2312" w:eastAsia="仿宋_GB2312"/>
          <w:b w:val="0"/>
          <w:sz w:val="32"/>
          <w:szCs w:val="32"/>
        </w:rPr>
        <w:t>现代畜牧业发展专项资金财政拨款减少。</w:t>
      </w:r>
      <w:r>
        <w:rPr>
          <w:rFonts w:ascii="仿宋_GB2312" w:eastAsia="仿宋_GB2312"/>
          <w:b/>
          <w:bCs/>
          <w:sz w:val="32"/>
          <w:szCs w:val="32"/>
        </w:rPr>
        <w:t>与年初预算相比，</w:t>
      </w:r>
      <w:r>
        <w:rPr>
          <w:rFonts w:ascii="仿宋_GB2312" w:eastAsia="仿宋_GB2312"/>
          <w:b w:val="0"/>
          <w:sz w:val="32"/>
          <w:szCs w:val="32"/>
        </w:rPr>
        <w:t>年初预算数2,155.37万元，决算数2,457.54万元，预决算差异率14.02%，主要原因是：​年中追加了调整基本工资、民族团结一家亲结对认亲交通费、2023年度考核奖、新疆人才发展基金2024年度第一轮支持资金——天山英才培养计划、新疆人才发展基金2024年度第一轮支持资金——产业技术创新团队支持计划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社会保障和就业支出（类）370.88万元，占15.09%。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卫生健康支出（类）160.74万元，占6.54%。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农林水支出（类）1,792.88万元，占72.95%。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住房保障支出（类）133.03万元，占5.41%。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2"/>
        <w:rPr>
          <w:rFonts w:ascii="仿宋_GB2312" w:eastAsia="仿宋_GB2312"/>
          <w:sz w:val="32"/>
          <w:szCs w:val="32"/>
        </w:rPr>
      </w:pPr>
      <w:r>
        <w:rPr>
          <w:rFonts w:hint="eastAsia" w:ascii="黑体" w:hAnsi="黑体" w:eastAsia="黑体" w:cs="Times New Roman"/>
          <w:kern w:val="2"/>
          <w:sz w:val="32"/>
          <w:szCs w:val="32"/>
          <w:highlight w:val="none"/>
          <w:lang w:val="en-US" w:eastAsia="zh-CN" w:bidi="ar-SA"/>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行政事业单位养老支出（款）事业单位离退休（项）：支出决算数为115.22万元，比上年决算减少4.58万元，下降3.82%，主要原因是：新增退休人员中包含享受较低养老待遇的人员，本年退休人员有死亡的情况，拉低了整体支出水平</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社会保障和就业支出（类）行政事业单位养老支出（款）机关事业单位基本养老保险缴费支出（项）：支出决算数为177.37万元，比上年决算增加16.67万元，增长10.37%，主要原因是：在职人员工资及绩效增加，相关</w:t>
      </w:r>
      <w:r>
        <w:rPr>
          <w:rFonts w:hint="eastAsia" w:ascii="仿宋_GB2312" w:eastAsia="仿宋_GB2312"/>
          <w:b w:val="0"/>
          <w:sz w:val="32"/>
          <w:szCs w:val="32"/>
          <w:lang w:eastAsia="zh-CN"/>
        </w:rPr>
        <w:t>养老保险</w:t>
      </w:r>
      <w:r>
        <w:rPr>
          <w:rFonts w:ascii="仿宋_GB2312" w:eastAsia="仿宋_GB2312"/>
          <w:b w:val="0"/>
          <w:sz w:val="32"/>
          <w:szCs w:val="32"/>
        </w:rPr>
        <w:t>经费增加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社会保障和就业支出（类）行政事业单位养老支出（款）机关事业单位职业年金缴费支出（项）：支出决算数为78.28万元，比上年决算增加78.28万元，增长100.00%，主要原因是：本年度补发以前年度欠支的职业年金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卫生健康支出（类）行政事业单位医疗（款）事业单位医疗（项）：支出决算数为83.14万元，比上年决算增加7.81万元，增长10.37%，主要原因是：在职人员工资及绩效增加，相关</w:t>
      </w:r>
      <w:r>
        <w:rPr>
          <w:rFonts w:hint="eastAsia" w:ascii="仿宋_GB2312" w:eastAsia="仿宋_GB2312"/>
          <w:b w:val="0"/>
          <w:sz w:val="32"/>
          <w:szCs w:val="32"/>
          <w:lang w:eastAsia="zh-CN"/>
        </w:rPr>
        <w:t>事业单位医疗</w:t>
      </w:r>
      <w:r>
        <w:rPr>
          <w:rFonts w:ascii="仿宋_GB2312" w:eastAsia="仿宋_GB2312"/>
          <w:b w:val="0"/>
          <w:sz w:val="32"/>
          <w:szCs w:val="32"/>
        </w:rPr>
        <w:t>经费增加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卫生健康支出（类）行政事业单位医疗（款）公务员医疗补助（项）：支出决算数为77.60万元，比上年决算增加7.29万元，增长10.37%，主要原因是：在职人员工资及绩效增加，相关</w:t>
      </w:r>
      <w:r>
        <w:rPr>
          <w:rFonts w:hint="eastAsia" w:ascii="仿宋_GB2312" w:eastAsia="仿宋_GB2312"/>
          <w:b w:val="0"/>
          <w:sz w:val="32"/>
          <w:szCs w:val="32"/>
          <w:lang w:eastAsia="zh-CN"/>
        </w:rPr>
        <w:t>公务员医疗补助</w:t>
      </w:r>
      <w:r>
        <w:rPr>
          <w:rFonts w:ascii="仿宋_GB2312" w:eastAsia="仿宋_GB2312"/>
          <w:b w:val="0"/>
          <w:sz w:val="32"/>
          <w:szCs w:val="32"/>
        </w:rPr>
        <w:t>经费增加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农林水支出（类）农业农村（款）事业运行（项）：支出决算数为1,350.72万元，比上年决算减少46.98万元，下降3.36%，主要原因是：本年在职人员减少，相关人员经费减少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农林水支出（类）农业农村（款）科技转化与推广服务（项）：支出决算数为177.16万元，比上年决算减少143.56万元，下降44.76%，主要原因是：2023年新疆人才发展基金项目支出127.00万元，2024年新疆人才发展基金项目支出147.00万元，自治区农业技术服务专项补助推广项目支出减少163.56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8.</w:t>
      </w:r>
      <w:r>
        <w:rPr>
          <w:rFonts w:ascii="仿宋_GB2312" w:eastAsia="仿宋_GB2312"/>
          <w:b w:val="0"/>
          <w:sz w:val="32"/>
          <w:szCs w:val="32"/>
        </w:rPr>
        <w:t>农林水支出（类）农业农村（款）农业生产发展（项）：支出决算数为65.00万元，比上年决算减少1,018.72万元，下降94.00%，主要原因是：2022年中央农业生产发展资金855.72结转至2023年使用完毕，2024年农业生产发展项目没有结转资金只有当年拨款资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b w:val="0"/>
          <w:sz w:val="32"/>
          <w:szCs w:val="32"/>
          <w:lang w:val="en-US" w:eastAsia="zh-CN"/>
        </w:rPr>
        <w:t>9.</w:t>
      </w:r>
      <w:r>
        <w:rPr>
          <w:rFonts w:ascii="仿宋_GB2312" w:eastAsia="仿宋_GB2312"/>
          <w:b w:val="0"/>
          <w:sz w:val="32"/>
          <w:szCs w:val="32"/>
        </w:rPr>
        <w:t>农林水支出（类）农业农村（款）其他农业农村支出（项）：支出决算数为200.00万元，比上年决算减少141.00万元，下降41.35%，主要原因是：本年现代畜牧业发展专项资金由财政拨款200.00万元，自有资金141.00万元组成</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b w:val="0"/>
          <w:sz w:val="32"/>
          <w:szCs w:val="32"/>
          <w:lang w:val="en-US" w:eastAsia="zh-CN"/>
        </w:rPr>
        <w:t>10.</w:t>
      </w:r>
      <w:r>
        <w:rPr>
          <w:rFonts w:ascii="仿宋_GB2312" w:eastAsia="仿宋_GB2312"/>
          <w:b w:val="0"/>
          <w:sz w:val="32"/>
          <w:szCs w:val="32"/>
        </w:rPr>
        <w:t>住房保障支出（类）住房改革支出（款）住房公积金（项）：支出决算数为133.03万元，比上年决算增加12.50万元，增长10.37%，主要原因是：在职人员工资及绩效增加，相关社保经费增加</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2024年度一般公共预算财政拨款基本支出2,015.38万元，其中：</w:t>
      </w:r>
      <w:r>
        <w:rPr>
          <w:rFonts w:ascii="仿宋_GB2312" w:eastAsia="仿宋_GB2312"/>
          <w:b/>
          <w:bCs/>
          <w:sz w:val="32"/>
          <w:szCs w:val="32"/>
        </w:rPr>
        <w:t>人员经费1,866.69万元，</w:t>
      </w:r>
      <w:r>
        <w:rPr>
          <w:rFonts w:ascii="仿宋_GB2312" w:eastAsia="仿宋_GB2312"/>
          <w:b w:val="0"/>
          <w:sz w:val="32"/>
          <w:szCs w:val="32"/>
        </w:rPr>
        <w:t>包括：基本工资、津贴补贴、奖金、绩效工资、机关事业单位基本养老保险缴费、职业年金缴费、职工基本医疗保险缴费、公务员医疗补助缴费、其他社会保障缴费、住房公积金、退休费、抚恤金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both"/>
        <w:textAlignment w:val="auto"/>
        <w:rPr>
          <w:rFonts w:ascii="仿宋_GB2312" w:eastAsia="仿宋_GB2312"/>
          <w:sz w:val="32"/>
          <w:szCs w:val="32"/>
        </w:rPr>
      </w:pPr>
      <w:r>
        <w:rPr>
          <w:rFonts w:ascii="仿宋_GB2312" w:eastAsia="仿宋_GB2312"/>
          <w:b/>
          <w:bCs/>
          <w:sz w:val="32"/>
          <w:szCs w:val="32"/>
        </w:rPr>
        <w:t>公用经费148.69万元，</w:t>
      </w:r>
      <w:r>
        <w:rPr>
          <w:rFonts w:ascii="仿宋_GB2312" w:eastAsia="仿宋_GB2312"/>
          <w:b w:val="0"/>
          <w:sz w:val="32"/>
          <w:szCs w:val="32"/>
        </w:rPr>
        <w:t>包括：办公费、印刷费、水费、电费、邮电费、取暖费、物业管理费、差旅费、公务接待费、工会经费、福利费、公务用车运行维护费、其他交通费用和其他商品和服务支出。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both"/>
        <w:textAlignment w:val="auto"/>
        <w:rPr>
          <w:rFonts w:ascii="仿宋_GB2312" w:eastAsia="仿宋_GB2312"/>
          <w:sz w:val="32"/>
          <w:szCs w:val="32"/>
        </w:rPr>
      </w:pPr>
      <w:r>
        <w:rPr>
          <w:rFonts w:ascii="仿宋_GB2312" w:eastAsia="仿宋_GB2312"/>
          <w:b/>
          <w:bCs/>
          <w:sz w:val="32"/>
          <w:szCs w:val="32"/>
        </w:rPr>
        <w:t>2024年度财政拨款“三公”经费支出5.97万元，</w:t>
      </w:r>
      <w:r>
        <w:rPr>
          <w:rFonts w:ascii="仿宋_GB2312" w:eastAsia="仿宋_GB2312"/>
          <w:b w:val="0"/>
          <w:sz w:val="32"/>
          <w:szCs w:val="32"/>
        </w:rPr>
        <w:t>比上年减少0.08万元，下降1.32%，主要原因是：严格控制三公经费开支，遵循只减不增原则。其中：因公出国（境）费支出0.00万元,占0.00%，比上年减少0.85万元，下降100%，主要原因是：本年无因公出国人员；公务用车购置及运行维护费支出5.13万元，占85.93%，与上年相比无变化，主要原因是：</w:t>
      </w:r>
      <w:r>
        <w:rPr>
          <w:rFonts w:hint="eastAsia" w:ascii="仿宋_GB2312" w:eastAsia="仿宋_GB2312"/>
          <w:b w:val="0"/>
          <w:sz w:val="32"/>
          <w:szCs w:val="32"/>
          <w:lang w:eastAsia="zh-CN"/>
        </w:rPr>
        <w:t>本单位公务用车购置及运行维护费与上年保持一致</w:t>
      </w:r>
      <w:r>
        <w:rPr>
          <w:rFonts w:ascii="仿宋_GB2312" w:eastAsia="仿宋_GB2312"/>
          <w:b w:val="0"/>
          <w:sz w:val="32"/>
          <w:szCs w:val="32"/>
        </w:rPr>
        <w:t>；公务接待费支出0.84万元，占14.07%，比上年增加0.77万元，增长1,100.00%，主要原因是：</w:t>
      </w:r>
      <w:r>
        <w:rPr>
          <w:rFonts w:hint="eastAsia" w:ascii="仿宋_GB2312" w:eastAsia="仿宋_GB2312"/>
          <w:b w:val="0"/>
          <w:sz w:val="32"/>
          <w:szCs w:val="32"/>
          <w:lang w:eastAsia="zh-CN"/>
        </w:rPr>
        <w:t>本年因业务需求，增加接待工作，导致公务接待费较上年增加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bCs/>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因公出国（境）费支出0.00万元，开支内容包括本年度未安排因公出国（境）人员。单位全年安排的因公出国（境）团组0个，因公出国（境）0人次。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5.13万元，其中：公务用车购置费0.00万元，公务用车运行维护费5.13万元。公务用车运行维护费开支内容包括车辆的维修、保养和加油。公务用车购置数0辆，公务用车保有量5辆。国有资产占用情况中固定资产车辆5辆，与公务用车保有量差异原因是：无差异。</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default" w:ascii="仿宋_GB2312" w:eastAsia="仿宋_GB2312"/>
          <w:color w:val="auto"/>
          <w:sz w:val="32"/>
          <w:szCs w:val="32"/>
          <w:lang w:val="en-US"/>
        </w:rPr>
      </w:pPr>
      <w:r>
        <w:rPr>
          <w:rFonts w:ascii="仿宋_GB2312" w:eastAsia="仿宋_GB2312"/>
          <w:b w:val="0"/>
          <w:color w:val="auto"/>
          <w:sz w:val="32"/>
          <w:szCs w:val="32"/>
        </w:rPr>
        <w:t>公务接待费</w:t>
      </w:r>
      <w:r>
        <w:rPr>
          <w:rFonts w:hint="eastAsia" w:ascii="仿宋_GB2312" w:eastAsia="仿宋_GB2312"/>
          <w:b w:val="0"/>
          <w:color w:val="auto"/>
          <w:sz w:val="32"/>
          <w:szCs w:val="32"/>
          <w:lang w:eastAsia="zh-CN"/>
        </w:rPr>
        <w:t>支出</w:t>
      </w:r>
      <w:r>
        <w:rPr>
          <w:rFonts w:ascii="仿宋_GB2312" w:eastAsia="仿宋_GB2312"/>
          <w:b w:val="0"/>
          <w:color w:val="auto"/>
          <w:sz w:val="32"/>
          <w:szCs w:val="32"/>
        </w:rPr>
        <w:t>0.84万元，开支内容</w:t>
      </w:r>
      <w:r>
        <w:rPr>
          <w:rFonts w:hint="eastAsia" w:ascii="仿宋_GB2312" w:eastAsia="仿宋_GB2312"/>
          <w:b w:val="0"/>
          <w:color w:val="auto"/>
          <w:sz w:val="32"/>
          <w:szCs w:val="32"/>
          <w:lang w:eastAsia="zh-CN"/>
        </w:rPr>
        <w:t>主要用于区内外大学院校、科研院所和地州县市农业农村（畜牧兽医）技术推广部门有关专家及工作人员来我单位调研、交流和对接项目与业务工作用餐，</w:t>
      </w:r>
      <w:r>
        <w:rPr>
          <w:rFonts w:hint="eastAsia" w:ascii="仿宋_GB2312" w:eastAsia="仿宋_GB2312"/>
          <w:b w:val="0"/>
          <w:color w:val="auto"/>
          <w:sz w:val="32"/>
          <w:szCs w:val="32"/>
          <w:highlight w:val="none"/>
          <w:lang w:eastAsia="zh-CN"/>
        </w:rPr>
        <w:t>共计</w:t>
      </w:r>
      <w:r>
        <w:rPr>
          <w:rFonts w:hint="eastAsia" w:ascii="仿宋_GB2312" w:eastAsia="仿宋_GB2312"/>
          <w:b w:val="0"/>
          <w:color w:val="auto"/>
          <w:sz w:val="32"/>
          <w:szCs w:val="32"/>
          <w:highlight w:val="none"/>
          <w:lang w:val="en-US" w:eastAsia="zh-CN"/>
        </w:rPr>
        <w:t>19批次，147</w:t>
      </w:r>
      <w:bookmarkStart w:id="0" w:name="_GoBack"/>
      <w:bookmarkEnd w:id="0"/>
      <w:r>
        <w:rPr>
          <w:rFonts w:hint="eastAsia" w:ascii="仿宋_GB2312" w:eastAsia="仿宋_GB2312"/>
          <w:b w:val="0"/>
          <w:color w:val="auto"/>
          <w:sz w:val="32"/>
          <w:szCs w:val="32"/>
          <w:highlight w:val="none"/>
          <w:lang w:val="en-US" w:eastAsia="zh-CN"/>
        </w:rPr>
        <w:t>人次</w:t>
      </w:r>
      <w:r>
        <w:rPr>
          <w:rFonts w:hint="eastAsia" w:ascii="仿宋_GB2312" w:eastAsia="仿宋_GB2312"/>
          <w:b w:val="0"/>
          <w:color w:val="auto"/>
          <w:sz w:val="32"/>
          <w:szCs w:val="32"/>
          <w:lang w:val="en-US"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both"/>
        <w:textAlignment w:val="auto"/>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三公”经费支出全年预算数5.97万元，决算数5.97万元，预决算差异率0.00%，主要原因是：严格按照预算执行。其中：因公出国（境）费全年预算数0.00万元，决算数0.00万元，预决算差异率0.00%，主要原因是：</w:t>
      </w:r>
      <w:r>
        <w:rPr>
          <w:rFonts w:hint="eastAsia" w:ascii="仿宋_GB2312" w:eastAsia="仿宋_GB2312"/>
          <w:b w:val="0"/>
          <w:sz w:val="32"/>
          <w:szCs w:val="32"/>
          <w:lang w:eastAsia="zh-CN"/>
        </w:rPr>
        <w:t>本单位无</w:t>
      </w:r>
      <w:r>
        <w:rPr>
          <w:rFonts w:ascii="仿宋_GB2312" w:eastAsia="仿宋_GB2312"/>
          <w:b w:val="0"/>
          <w:sz w:val="32"/>
          <w:szCs w:val="32"/>
        </w:rPr>
        <w:t>因公出国（境）费。公务用车购置费全年预算数0.00万元，决算数0.00万元，预决算差异率0.00%，主要原因是：</w:t>
      </w:r>
      <w:r>
        <w:rPr>
          <w:rFonts w:hint="eastAsia" w:ascii="仿宋_GB2312" w:eastAsia="仿宋_GB2312"/>
          <w:b w:val="0"/>
          <w:sz w:val="32"/>
          <w:szCs w:val="32"/>
          <w:lang w:eastAsia="zh-CN"/>
        </w:rPr>
        <w:t>本单位无</w:t>
      </w:r>
      <w:r>
        <w:rPr>
          <w:rFonts w:ascii="仿宋_GB2312" w:eastAsia="仿宋_GB2312"/>
          <w:b w:val="0"/>
          <w:sz w:val="32"/>
          <w:szCs w:val="32"/>
        </w:rPr>
        <w:t>公务用车购置费。公务用车运行维护费全年预算数5.13万元，决算数5.13万元，预决算差异率0.00%，主要原因是：严格按照预算执行。公务接待费全年预算数0.84万元，决算数0.84万元，预决算差异率0.00%，主要原因是：严格按照预算执行。</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w:t>
      </w:r>
      <w:r>
        <w:rPr>
          <w:rFonts w:hint="eastAsia" w:ascii="仿宋_GB2312" w:eastAsia="仿宋_GB2312"/>
          <w:b w:val="0"/>
          <w:sz w:val="32"/>
          <w:szCs w:val="32"/>
          <w:lang w:eastAsia="zh-CN"/>
        </w:rPr>
        <w:t>新疆维吾尔自治区畜牧总站单位（事业单位）</w:t>
      </w:r>
      <w:r>
        <w:rPr>
          <w:rFonts w:ascii="仿宋_GB2312" w:eastAsia="仿宋_GB2312"/>
          <w:b w:val="0"/>
          <w:sz w:val="32"/>
          <w:szCs w:val="32"/>
        </w:rPr>
        <w:t>公用经费支出148.69万元，比上年减少3.81万元，下降2.50%，主要原因是：本年度在职人员减少，相关经费减少。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2024年度政府采购支出总额141.55万元，其中：政府采购货物支出77.33万元、政府采购工程支出0.00万元、政府采购服务支出64.22万元。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授予中小企业合同金额139.36万元，占政府采购支出总额的98.45%，其中：授予小微企业合同金额138.35万元，占政府采购支出总额的97.74%。</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11,922.44平方米，价值828.59万元。车辆5辆，价值214.15万元，其中：副部（省）级及以上领导用车0辆、主要负责人用车0辆、机要通信用车0辆、应急保障用车0辆、执法执勤用车0辆、特种专业技术用车4辆、离退休干部服务用车0辆、其他用车1辆，其他用车主要是：单位业务用车;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341.00万元，全年执行数341.00万元。预算绩效管理取得的成效：一是畜禽良种繁育和品种改良持续加快，种畜场管理不断规范，畜禽良种率不断提高，供种能力稳步提升；二是畜禽遗传资源保护能力持续提升，第三次畜禽遗传资源普查顺利收官，申报鉴定一批新发现资源，畜禽保护品种和保种场（区）建设数量持续增加，保护水平不断提高，畜禽遗传资源得到有效保护，基因库遗传物质库存持续增加；三是持续加大畜牧技术推广力度，畜禽健康养殖、高效繁殖、营养调控、疫病防控、粪污资源化利用等常用技术普及率不断提高，养殖水平持续提升，畜牧业综合生产能力持续增强；四是进一步完善畜牧业畜禽统计监测体系建设，监测点数据采集完成率和准确率稳步提高，统计监测对畜牧业生产的指导与咨询服务功能持续加强；五是持续提高饲草料生产加工利用水平，完善草料营养监测与质量监测数据库，提升饲草料科学调制和饲喂效果,开展优质饲草生产示范推广，提高饲草种植水平，推广高效生产模式。发现的问题及原因：一是部门预算编制的科学化、精细化、精准化还有待提高；二是业务科室年初预算金额设置不够精准，在一定程度上影响了预算执行效率。下一步改进措施：一是进一步加强对绩效管理工作的组织领导，提高对预算绩效管理工作重要性的认识，总结经验查找问题，抓紧研究制定更全面更完善的绩效评价管理办法；二是建立绩效工作考核制度，加大全局对全面实施预算绩效管理和绩效管理工作的学习力度，让“花钱必问效，无效必问责”的理念深入工作每个环节。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2"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jc w:val="center"/>
        <w:textAlignment w:val="auto"/>
        <w:outlineLvl w:val="0"/>
        <w:rPr>
          <w:rFonts w:ascii="黑体" w:eastAsia="黑体"/>
          <w:sz w:val="32"/>
          <w:szCs w:val="32"/>
        </w:rPr>
      </w:pPr>
      <w:r>
        <w:rPr>
          <w:rFonts w:ascii="黑体" w:eastAsia="黑体"/>
          <w:b w:val="0"/>
          <w:sz w:val="32"/>
          <w:szCs w:val="32"/>
        </w:rPr>
        <w:t>第四部分</w:t>
      </w:r>
      <w:r>
        <w:rPr>
          <w:rFonts w:hint="eastAsia" w:ascii="黑体" w:eastAsia="黑体"/>
          <w:b w:val="0"/>
          <w:sz w:val="32"/>
          <w:szCs w:val="32"/>
          <w:lang w:val="en-US" w:eastAsia="zh-CN"/>
        </w:rPr>
        <w:t xml:space="preserve"> </w:t>
      </w:r>
      <w:r>
        <w:rPr>
          <w:rFonts w:ascii="黑体" w:eastAsia="黑体"/>
          <w:b w:val="0"/>
          <w:sz w:val="32"/>
          <w:szCs w:val="32"/>
        </w:rPr>
        <w:t>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一、《收入支出决算总表》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二、《收入决算表》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三、《支出决算表》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四、《财政拨款收入支出决算总表》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五、《一般公共预算财政拨款支出决算表》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六、《一般公共预算财政拨款基本支出决算表》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七、《政府性基金预算财政拨款收入支出决算表》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八、《国有资本经营预算财政拨款收入支出决算表》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76E33"/>
    <w:rsid w:val="03217B69"/>
    <w:rsid w:val="099866AB"/>
    <w:rsid w:val="0E8B67DF"/>
    <w:rsid w:val="10B169D0"/>
    <w:rsid w:val="15B62EFC"/>
    <w:rsid w:val="16431EEB"/>
    <w:rsid w:val="18C05B3E"/>
    <w:rsid w:val="19C37774"/>
    <w:rsid w:val="1E4C047A"/>
    <w:rsid w:val="1F5A0233"/>
    <w:rsid w:val="27C7763E"/>
    <w:rsid w:val="2B4F70BA"/>
    <w:rsid w:val="2DDA12DD"/>
    <w:rsid w:val="3207192C"/>
    <w:rsid w:val="3392223A"/>
    <w:rsid w:val="35C93BCD"/>
    <w:rsid w:val="379C71E3"/>
    <w:rsid w:val="3881462B"/>
    <w:rsid w:val="39B822CE"/>
    <w:rsid w:val="3ACF78CF"/>
    <w:rsid w:val="3BD11425"/>
    <w:rsid w:val="3C2F45AC"/>
    <w:rsid w:val="413C5593"/>
    <w:rsid w:val="423544BC"/>
    <w:rsid w:val="439C056B"/>
    <w:rsid w:val="4CC6033B"/>
    <w:rsid w:val="4D5B4FF3"/>
    <w:rsid w:val="56B119F5"/>
    <w:rsid w:val="58FF717A"/>
    <w:rsid w:val="5E19016A"/>
    <w:rsid w:val="5E2356B9"/>
    <w:rsid w:val="5FD88D6F"/>
    <w:rsid w:val="62B965EC"/>
    <w:rsid w:val="66D954AE"/>
    <w:rsid w:val="677A0A3F"/>
    <w:rsid w:val="68073853"/>
    <w:rsid w:val="68ED36F9"/>
    <w:rsid w:val="6D7221B9"/>
    <w:rsid w:val="6DE50574"/>
    <w:rsid w:val="707A6030"/>
    <w:rsid w:val="71C11019"/>
    <w:rsid w:val="74312486"/>
    <w:rsid w:val="75CA0DE4"/>
    <w:rsid w:val="76D44064"/>
    <w:rsid w:val="78056103"/>
    <w:rsid w:val="78A4729E"/>
    <w:rsid w:val="7EF58FF3"/>
    <w:rsid w:val="FFFC78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5600</Words>
  <Characters>6406</Characters>
  <TotalTime>68</TotalTime>
  <ScaleCrop>false</ScaleCrop>
  <LinksUpToDate>false</LinksUpToDate>
  <CharactersWithSpaces>6409</CharactersWithSpaces>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2025-08-13T02:24:00Z</dcterms:created>
  <dc:creator>Administrator</dc:creator>
  <cp:lastModifiedBy>user</cp:lastModifiedBy>
  <dcterms:modified xsi:type="dcterms:W3CDTF">2025-11-05T10:29:19Z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28E5864A0CE64E43A2343D4CCE5D950A_13</vt:lpwstr>
  </property>
  <property fmtid="{D5CDD505-2E9C-101B-9397-08002B2CF9AE}" pid="4" name="KSOTemplateDocerSaveRecord">
    <vt:lpwstr>eyJoZGlkIjoiOTRjYjFiNWZjYWFlOWEyNGI0ZGZkNWM2ZGRmNmE5M2IiLCJ1c2VySWQiOiIyNDQxMjI0ODcifQ==</vt:lpwstr>
  </property>
</Properties>
</file>