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Theme="majorEastAsia" w:hAnsiTheme="majorEastAsia" w:eastAsiaTheme="majorEastAsia" w:cstheme="majorEastAsia"/>
          <w:b/>
          <w:bCs/>
          <w:kern w:val="0"/>
          <w:sz w:val="32"/>
          <w:szCs w:val="32"/>
          <w:lang w:val="en-US" w:eastAsia="zh-CN"/>
        </w:rPr>
      </w:pPr>
      <w:r>
        <w:rPr>
          <w:rFonts w:hint="eastAsia" w:asciiTheme="majorEastAsia" w:hAnsiTheme="majorEastAsia" w:eastAsiaTheme="majorEastAsia" w:cstheme="majorEastAsia"/>
          <w:b/>
          <w:bCs/>
          <w:kern w:val="0"/>
          <w:sz w:val="32"/>
          <w:szCs w:val="32"/>
          <w:lang w:eastAsia="zh-CN"/>
        </w:rPr>
        <w:t>附件</w:t>
      </w:r>
      <w:r>
        <w:rPr>
          <w:rFonts w:hint="eastAsia" w:asciiTheme="majorEastAsia" w:hAnsiTheme="majorEastAsia" w:eastAsiaTheme="majorEastAsia" w:cstheme="majorEastAsia"/>
          <w:b/>
          <w:bCs/>
          <w:kern w:val="0"/>
          <w:sz w:val="32"/>
          <w:szCs w:val="32"/>
          <w:lang w:val="en-US" w:eastAsia="zh-CN"/>
        </w:rPr>
        <w:t>3</w:t>
      </w:r>
    </w:p>
    <w:p>
      <w:pPr>
        <w:jc w:val="center"/>
        <w:rPr>
          <w:rFonts w:hint="default" w:ascii="Times New Roman" w:hAnsi="Times New Roman" w:eastAsia="黑体" w:cs="Times New Roman"/>
          <w:b/>
          <w:sz w:val="44"/>
          <w:szCs w:val="44"/>
        </w:rPr>
      </w:pPr>
    </w:p>
    <w:p>
      <w:pPr>
        <w:widowControl/>
        <w:kinsoku w:val="0"/>
        <w:autoSpaceDE w:val="0"/>
        <w:autoSpaceDN w:val="0"/>
        <w:adjustRightInd w:val="0"/>
        <w:snapToGrid w:val="0"/>
        <w:jc w:val="center"/>
        <w:textAlignment w:val="baseline"/>
        <w:rPr>
          <w:rFonts w:hint="default" w:ascii="Times New Roman" w:hAnsi="Times New Roman" w:eastAsia="方正小标宋_GBK" w:cs="Times New Roman"/>
          <w:b w:val="0"/>
          <w:bCs w:val="0"/>
          <w:snapToGrid w:val="0"/>
          <w:color w:val="auto"/>
          <w:spacing w:val="-5"/>
          <w:kern w:val="0"/>
          <w:sz w:val="40"/>
          <w:szCs w:val="40"/>
          <w:lang w:val="en-US" w:eastAsia="zh-CN"/>
        </w:rPr>
      </w:pPr>
      <w:r>
        <w:rPr>
          <w:rFonts w:hint="default" w:ascii="Times New Roman" w:hAnsi="Times New Roman" w:eastAsia="方正小标宋_GBK" w:cs="Times New Roman"/>
          <w:b w:val="0"/>
          <w:bCs w:val="0"/>
          <w:snapToGrid w:val="0"/>
          <w:color w:val="auto"/>
          <w:spacing w:val="-5"/>
          <w:kern w:val="0"/>
          <w:sz w:val="40"/>
          <w:szCs w:val="40"/>
          <w:lang w:val="en-US" w:eastAsia="zh-CN"/>
        </w:rPr>
        <w:t>新疆维吾尔自治区农业生态资源保护转移支付2023年度绩效自评报告</w:t>
      </w:r>
    </w:p>
    <w:p>
      <w:pPr>
        <w:spacing w:line="540" w:lineRule="exact"/>
        <w:jc w:val="center"/>
        <w:rPr>
          <w:rFonts w:hint="default" w:ascii="Times New Roman" w:hAnsi="Times New Roman" w:cs="Times New Roman"/>
          <w:b/>
          <w:bCs/>
          <w:kern w:val="0"/>
          <w:szCs w:val="30"/>
        </w:rPr>
      </w:pPr>
    </w:p>
    <w:p>
      <w:pPr>
        <w:spacing w:line="540" w:lineRule="exact"/>
        <w:jc w:val="center"/>
        <w:rPr>
          <w:rFonts w:hint="default" w:ascii="Times New Roman" w:hAnsi="Times New Roman" w:cs="Times New Roman"/>
          <w:kern w:val="0"/>
          <w:szCs w:val="30"/>
        </w:rPr>
      </w:pPr>
    </w:p>
    <w:p>
      <w:pPr>
        <w:spacing w:line="540" w:lineRule="exact"/>
        <w:jc w:val="center"/>
        <w:rPr>
          <w:rFonts w:hint="default" w:ascii="Times New Roman" w:hAnsi="Times New Roman" w:cs="Times New Roman"/>
          <w:kern w:val="0"/>
          <w:szCs w:val="30"/>
        </w:rPr>
      </w:pPr>
    </w:p>
    <w:p>
      <w:pPr>
        <w:pStyle w:val="11"/>
        <w:ind w:left="600" w:firstLine="600"/>
        <w:rPr>
          <w:rFonts w:hint="default" w:ascii="Times New Roman" w:hAnsi="Times New Roman" w:cs="Times New Roman"/>
          <w:kern w:val="0"/>
          <w:szCs w:val="30"/>
        </w:rPr>
      </w:pPr>
    </w:p>
    <w:p>
      <w:pPr>
        <w:pStyle w:val="11"/>
        <w:ind w:left="600" w:firstLine="600"/>
        <w:rPr>
          <w:rFonts w:hint="default" w:ascii="Times New Roman" w:hAnsi="Times New Roman" w:cs="Times New Roman"/>
          <w:kern w:val="0"/>
          <w:szCs w:val="30"/>
        </w:rPr>
      </w:pPr>
    </w:p>
    <w:p>
      <w:pPr>
        <w:spacing w:line="540" w:lineRule="exact"/>
        <w:jc w:val="both"/>
        <w:rPr>
          <w:rFonts w:hint="default" w:ascii="Times New Roman" w:hAnsi="Times New Roman" w:cs="Times New Roman"/>
          <w:kern w:val="0"/>
          <w:szCs w:val="30"/>
        </w:rPr>
      </w:pPr>
    </w:p>
    <w:p>
      <w:pPr>
        <w:spacing w:line="540" w:lineRule="exact"/>
        <w:rPr>
          <w:rFonts w:hint="default" w:ascii="Times New Roman" w:hAnsi="Times New Roman" w:cs="Times New Roman"/>
          <w:kern w:val="0"/>
          <w:szCs w:val="30"/>
        </w:rPr>
      </w:pPr>
    </w:p>
    <w:p>
      <w:pPr>
        <w:spacing w:line="700" w:lineRule="exact"/>
        <w:ind w:firstLine="642" w:firstLineChars="200"/>
        <w:jc w:val="left"/>
        <w:rPr>
          <w:rFonts w:hint="default" w:ascii="Times New Roman" w:hAnsi="Times New Roman" w:cs="Times New Roman"/>
          <w:kern w:val="0"/>
          <w:sz w:val="36"/>
          <w:szCs w:val="36"/>
        </w:rPr>
      </w:pPr>
      <w:r>
        <w:rPr>
          <w:rFonts w:hint="default" w:ascii="Times New Roman" w:hAnsi="Times New Roman" w:eastAsia="仿宋_GB2312" w:cs="Times New Roman"/>
          <w:b/>
          <w:bCs/>
          <w:color w:val="3F3F3F"/>
          <w:kern w:val="2"/>
          <w:sz w:val="32"/>
          <w:szCs w:val="24"/>
          <w:lang w:val="en-US" w:eastAsia="zh-CN" w:bidi="ar-SA"/>
        </w:rPr>
        <w:t>项目名称：</w:t>
      </w:r>
      <w:r>
        <w:rPr>
          <w:rFonts w:hint="default" w:ascii="Times New Roman" w:hAnsi="Times New Roman" w:cs="Times New Roman"/>
          <w:kern w:val="0"/>
          <w:sz w:val="36"/>
          <w:szCs w:val="36"/>
        </w:rPr>
        <w:t>农业生态资源保护资金</w:t>
      </w:r>
    </w:p>
    <w:p>
      <w:pPr>
        <w:spacing w:line="700" w:lineRule="exact"/>
        <w:ind w:firstLine="642"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3F3F3F"/>
          <w:kern w:val="2"/>
          <w:sz w:val="32"/>
          <w:szCs w:val="24"/>
          <w:lang w:val="en-US" w:eastAsia="zh-CN" w:bidi="ar-SA"/>
        </w:rPr>
        <w:t>实施单位（公章）：</w:t>
      </w:r>
      <w:r>
        <w:rPr>
          <w:rFonts w:hint="default" w:ascii="Times New Roman" w:hAnsi="Times New Roman" w:eastAsia="仿宋_GB2312" w:cs="Times New Roman"/>
          <w:color w:val="auto"/>
          <w:sz w:val="36"/>
          <w:szCs w:val="36"/>
        </w:rPr>
        <w:t>各地州市农业农村局</w:t>
      </w:r>
    </w:p>
    <w:p>
      <w:pPr>
        <w:spacing w:line="700" w:lineRule="exact"/>
        <w:ind w:firstLine="642" w:firstLineChars="200"/>
        <w:jc w:val="left"/>
        <w:rPr>
          <w:rFonts w:hint="default" w:ascii="Times New Roman" w:hAnsi="Times New Roman" w:cs="Times New Roman"/>
          <w:kern w:val="0"/>
          <w:sz w:val="36"/>
          <w:szCs w:val="36"/>
        </w:rPr>
      </w:pPr>
      <w:r>
        <w:rPr>
          <w:rFonts w:hint="default" w:ascii="Times New Roman" w:hAnsi="Times New Roman" w:eastAsia="仿宋_GB2312" w:cs="Times New Roman"/>
          <w:b/>
          <w:bCs/>
          <w:color w:val="3F3F3F"/>
          <w:kern w:val="2"/>
          <w:sz w:val="32"/>
          <w:szCs w:val="24"/>
          <w:lang w:val="en-US" w:eastAsia="zh-CN" w:bidi="ar-SA"/>
        </w:rPr>
        <w:t>主管部门（公章）：</w:t>
      </w:r>
      <w:r>
        <w:rPr>
          <w:rFonts w:hint="default" w:ascii="Times New Roman" w:hAnsi="Times New Roman" w:cs="Times New Roman"/>
          <w:kern w:val="0"/>
          <w:sz w:val="36"/>
          <w:szCs w:val="36"/>
        </w:rPr>
        <w:t>自治区农业农村厅</w:t>
      </w:r>
    </w:p>
    <w:p>
      <w:pPr>
        <w:spacing w:line="700" w:lineRule="exact"/>
        <w:ind w:firstLine="642" w:firstLineChars="200"/>
        <w:jc w:val="left"/>
        <w:rPr>
          <w:rFonts w:hint="default" w:ascii="Times New Roman" w:hAnsi="Times New Roman" w:cs="Times New Roman"/>
          <w:kern w:val="0"/>
          <w:sz w:val="36"/>
          <w:szCs w:val="36"/>
          <w:highlight w:val="none"/>
          <w:lang w:val="en"/>
        </w:rPr>
      </w:pPr>
      <w:r>
        <w:rPr>
          <w:rFonts w:hint="default" w:ascii="Times New Roman" w:hAnsi="Times New Roman" w:eastAsia="仿宋_GB2312" w:cs="Times New Roman"/>
          <w:b/>
          <w:bCs/>
          <w:color w:val="3F3F3F"/>
          <w:kern w:val="2"/>
          <w:sz w:val="32"/>
          <w:szCs w:val="24"/>
          <w:highlight w:val="none"/>
          <w:lang w:val="en-US" w:eastAsia="zh-CN" w:bidi="ar-SA"/>
        </w:rPr>
        <w:t>项目负责人（签章）：</w:t>
      </w:r>
      <w:r>
        <w:rPr>
          <w:rFonts w:hint="eastAsia" w:ascii="Times New Roman" w:hAnsi="Times New Roman" w:cs="Times New Roman"/>
          <w:kern w:val="0"/>
          <w:sz w:val="36"/>
          <w:szCs w:val="36"/>
          <w:lang w:val="en-US" w:eastAsia="zh-CN"/>
        </w:rPr>
        <w:t>辛涛</w:t>
      </w:r>
    </w:p>
    <w:p>
      <w:pPr>
        <w:spacing w:line="700" w:lineRule="exact"/>
        <w:ind w:firstLine="642" w:firstLineChars="200"/>
        <w:jc w:val="left"/>
        <w:rPr>
          <w:rFonts w:hint="default" w:ascii="Times New Roman" w:hAnsi="Times New Roman" w:cs="Times New Roman"/>
          <w:kern w:val="0"/>
          <w:sz w:val="36"/>
          <w:szCs w:val="36"/>
        </w:rPr>
      </w:pPr>
      <w:r>
        <w:rPr>
          <w:rFonts w:hint="default" w:ascii="Times New Roman" w:hAnsi="Times New Roman" w:eastAsia="仿宋_GB2312" w:cs="Times New Roman"/>
          <w:b/>
          <w:bCs/>
          <w:color w:val="3F3F3F"/>
          <w:kern w:val="2"/>
          <w:sz w:val="32"/>
          <w:szCs w:val="24"/>
          <w:lang w:val="en-US" w:eastAsia="zh-CN" w:bidi="ar-SA"/>
        </w:rPr>
        <w:t>填报时间：</w:t>
      </w:r>
      <w:r>
        <w:rPr>
          <w:rFonts w:hint="default" w:ascii="Times New Roman" w:hAnsi="Times New Roman" w:cs="Times New Roman"/>
          <w:kern w:val="0"/>
          <w:sz w:val="36"/>
          <w:szCs w:val="36"/>
        </w:rPr>
        <w:t>202</w:t>
      </w:r>
      <w:r>
        <w:rPr>
          <w:rFonts w:hint="default" w:ascii="Times New Roman" w:hAnsi="Times New Roman" w:cs="Times New Roman"/>
          <w:kern w:val="0"/>
          <w:sz w:val="36"/>
          <w:szCs w:val="36"/>
          <w:lang w:val="en-US" w:eastAsia="zh-CN"/>
        </w:rPr>
        <w:t>4</w:t>
      </w:r>
      <w:r>
        <w:rPr>
          <w:rFonts w:hint="default" w:ascii="Times New Roman" w:hAnsi="Times New Roman" w:cs="Times New Roman"/>
          <w:kern w:val="0"/>
          <w:sz w:val="36"/>
          <w:szCs w:val="36"/>
        </w:rPr>
        <w:t>年</w:t>
      </w:r>
      <w:r>
        <w:rPr>
          <w:rFonts w:hint="default" w:ascii="Times New Roman" w:hAnsi="Times New Roman" w:cs="Times New Roman"/>
          <w:kern w:val="0"/>
          <w:sz w:val="36"/>
          <w:szCs w:val="36"/>
          <w:lang w:val="en-US" w:eastAsia="zh-CN"/>
        </w:rPr>
        <w:t>3</w:t>
      </w:r>
      <w:r>
        <w:rPr>
          <w:rFonts w:hint="default" w:ascii="Times New Roman" w:hAnsi="Times New Roman" w:cs="Times New Roman"/>
          <w:kern w:val="0"/>
          <w:sz w:val="36"/>
          <w:szCs w:val="36"/>
        </w:rPr>
        <w:t>月</w:t>
      </w:r>
      <w:r>
        <w:rPr>
          <w:rFonts w:hint="default" w:ascii="Times New Roman" w:hAnsi="Times New Roman" w:cs="Times New Roman"/>
          <w:kern w:val="0"/>
          <w:sz w:val="36"/>
          <w:szCs w:val="36"/>
          <w:lang w:val="en-US" w:eastAsia="zh-CN"/>
        </w:rPr>
        <w:t>8</w:t>
      </w:r>
      <w:r>
        <w:rPr>
          <w:rFonts w:hint="default" w:ascii="Times New Roman" w:hAnsi="Times New Roman" w:cs="Times New Roman"/>
          <w:kern w:val="0"/>
          <w:sz w:val="36"/>
          <w:szCs w:val="36"/>
        </w:rPr>
        <w:t>日</w:t>
      </w:r>
    </w:p>
    <w:p>
      <w:pPr>
        <w:jc w:val="center"/>
        <w:rPr>
          <w:rFonts w:hint="default" w:ascii="Times New Roman" w:hAnsi="Times New Roman" w:cs="Times New Roman"/>
          <w:b/>
          <w:sz w:val="44"/>
          <w:szCs w:val="44"/>
        </w:rPr>
        <w:sectPr>
          <w:pgSz w:w="11906" w:h="16838"/>
          <w:pgMar w:top="1440" w:right="1800" w:bottom="1440" w:left="1800" w:header="851" w:footer="992" w:gutter="0"/>
          <w:pgNumType w:fmt="decimal" w:start="1"/>
          <w:cols w:space="720" w:num="1"/>
          <w:docGrid w:type="lines" w:linePitch="312" w:charSpace="0"/>
        </w:sectPr>
      </w:pPr>
    </w:p>
    <w:p>
      <w:pPr>
        <w:widowControl/>
        <w:kinsoku w:val="0"/>
        <w:autoSpaceDE w:val="0"/>
        <w:autoSpaceDN w:val="0"/>
        <w:adjustRightInd w:val="0"/>
        <w:snapToGrid w:val="0"/>
        <w:jc w:val="center"/>
        <w:textAlignment w:val="baseline"/>
        <w:rPr>
          <w:rFonts w:hint="default" w:ascii="Times New Roman" w:hAnsi="Times New Roman" w:eastAsia="方正小标宋_GBK" w:cs="Times New Roman"/>
          <w:b w:val="0"/>
          <w:bCs w:val="0"/>
          <w:snapToGrid w:val="0"/>
          <w:color w:val="auto"/>
          <w:spacing w:val="-5"/>
          <w:kern w:val="0"/>
          <w:sz w:val="40"/>
          <w:szCs w:val="40"/>
          <w:lang w:val="en-US" w:eastAsia="zh-CN"/>
        </w:rPr>
      </w:pPr>
      <w:r>
        <w:rPr>
          <w:rFonts w:hint="default" w:ascii="Times New Roman" w:hAnsi="Times New Roman" w:eastAsia="方正小标宋_GBK" w:cs="Times New Roman"/>
          <w:b w:val="0"/>
          <w:bCs w:val="0"/>
          <w:snapToGrid w:val="0"/>
          <w:color w:val="auto"/>
          <w:spacing w:val="-5"/>
          <w:kern w:val="0"/>
          <w:sz w:val="40"/>
          <w:szCs w:val="40"/>
          <w:lang w:val="en-US" w:eastAsia="zh-CN"/>
        </w:rPr>
        <w:t>新疆维吾尔自治区农业生态资源保护转移支付</w:t>
      </w:r>
      <w:bookmarkStart w:id="0" w:name="_GoBack"/>
      <w:bookmarkEnd w:id="0"/>
      <w:r>
        <w:rPr>
          <w:rFonts w:hint="default" w:ascii="Times New Roman" w:hAnsi="Times New Roman" w:eastAsia="方正小标宋_GBK" w:cs="Times New Roman"/>
          <w:b w:val="0"/>
          <w:bCs w:val="0"/>
          <w:snapToGrid w:val="0"/>
          <w:color w:val="auto"/>
          <w:spacing w:val="-5"/>
          <w:kern w:val="0"/>
          <w:sz w:val="40"/>
          <w:szCs w:val="40"/>
          <w:lang w:val="en-US" w:eastAsia="zh-CN"/>
        </w:rPr>
        <w:t>2023年度绩效自评报告</w:t>
      </w:r>
    </w:p>
    <w:p>
      <w:pPr>
        <w:widowControl/>
        <w:kinsoku w:val="0"/>
        <w:autoSpaceDE w:val="0"/>
        <w:autoSpaceDN w:val="0"/>
        <w:adjustRightInd w:val="0"/>
        <w:snapToGrid w:val="0"/>
        <w:jc w:val="center"/>
        <w:textAlignment w:val="baseline"/>
        <w:rPr>
          <w:rFonts w:hint="default" w:ascii="Times New Roman" w:hAnsi="Times New Roman" w:eastAsia="方正小标宋_GBK" w:cs="Times New Roman"/>
          <w:b w:val="0"/>
          <w:bCs w:val="0"/>
          <w:snapToGrid w:val="0"/>
          <w:color w:val="auto"/>
          <w:spacing w:val="-5"/>
          <w:kern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Cs/>
          <w:sz w:val="32"/>
          <w:szCs w:val="32"/>
        </w:rPr>
      </w:pPr>
      <w:r>
        <w:rPr>
          <w:rFonts w:hint="default" w:ascii="Times New Roman" w:hAnsi="Times New Roman" w:cs="Times New Roman"/>
          <w:bCs/>
          <w:sz w:val="32"/>
          <w:szCs w:val="32"/>
        </w:rPr>
        <w:t>贯彻落实党中央全面实施预算绩效管理决策部署，根据《财政部关于开展2023年度中央对地方转移支付预算执行情况绩效自评工作的通知》（财监〔202</w:t>
      </w:r>
      <w:r>
        <w:rPr>
          <w:rFonts w:hint="default" w:ascii="Times New Roman" w:hAnsi="Times New Roman" w:cs="Times New Roman"/>
          <w:bCs/>
          <w:sz w:val="32"/>
          <w:szCs w:val="32"/>
          <w:lang w:val="en-US" w:eastAsia="zh-CN"/>
        </w:rPr>
        <w:t>4</w:t>
      </w:r>
      <w:r>
        <w:rPr>
          <w:rFonts w:hint="default" w:ascii="Times New Roman" w:hAnsi="Times New Roman" w:cs="Times New Roman"/>
          <w:bCs/>
          <w:sz w:val="32"/>
          <w:szCs w:val="32"/>
        </w:rPr>
        <w:t>〕</w:t>
      </w:r>
      <w:r>
        <w:rPr>
          <w:rFonts w:hint="default" w:ascii="Times New Roman" w:hAnsi="Times New Roman" w:cs="Times New Roman"/>
          <w:bCs/>
          <w:sz w:val="32"/>
          <w:szCs w:val="32"/>
          <w:lang w:val="en-US" w:eastAsia="zh-CN"/>
        </w:rPr>
        <w:t>3</w:t>
      </w:r>
      <w:r>
        <w:rPr>
          <w:rFonts w:hint="default" w:ascii="Times New Roman" w:hAnsi="Times New Roman" w:cs="Times New Roman"/>
          <w:bCs/>
          <w:sz w:val="32"/>
          <w:szCs w:val="32"/>
        </w:rPr>
        <w:t>号），自治区农业农村厅、财政厅高度重视，严格按规范要求组织开展了202</w:t>
      </w:r>
      <w:r>
        <w:rPr>
          <w:rFonts w:hint="default" w:ascii="Times New Roman" w:hAnsi="Times New Roman" w:cs="Times New Roman"/>
          <w:bCs/>
          <w:sz w:val="32"/>
          <w:szCs w:val="32"/>
          <w:lang w:val="en-US" w:eastAsia="zh-CN"/>
        </w:rPr>
        <w:t>3</w:t>
      </w:r>
      <w:r>
        <w:rPr>
          <w:rFonts w:hint="default" w:ascii="Times New Roman" w:hAnsi="Times New Roman" w:cs="Times New Roman"/>
          <w:bCs/>
          <w:sz w:val="32"/>
          <w:szCs w:val="32"/>
        </w:rPr>
        <w:t>年度新疆农业生态资源保护中央补助资金绩效自评工作，现将自评情况报告如下：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（一）中央下达农业生态资源保护专项转移支付预算和绩效目标情况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1</w:t>
      </w:r>
      <w:r>
        <w:rPr>
          <w:rFonts w:hint="eastAsia" w:cs="Times New Roman"/>
          <w:b/>
          <w:bCs/>
          <w:sz w:val="32"/>
          <w:szCs w:val="32"/>
          <w:lang w:val="en-US" w:eastAsia="zh-CN"/>
        </w:rPr>
        <w:t>.</w:t>
      </w:r>
      <w:r>
        <w:rPr>
          <w:rFonts w:hint="default" w:ascii="Times New Roman" w:hAnsi="Times New Roman" w:cs="Times New Roman"/>
          <w:b/>
          <w:bCs/>
          <w:sz w:val="32"/>
          <w:szCs w:val="32"/>
        </w:rPr>
        <w:t>下达预算情况</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年度，财政部</w:t>
      </w:r>
      <w:r>
        <w:rPr>
          <w:rFonts w:hint="default" w:ascii="Times New Roman" w:hAnsi="Times New Roman" w:cs="Times New Roman"/>
          <w:sz w:val="32"/>
          <w:szCs w:val="32"/>
          <w:lang w:val="en-US" w:eastAsia="zh-CN"/>
        </w:rPr>
        <w:t>下达</w:t>
      </w:r>
      <w:r>
        <w:rPr>
          <w:rFonts w:hint="default" w:ascii="Times New Roman" w:hAnsi="Times New Roman" w:cs="Times New Roman"/>
          <w:sz w:val="32"/>
          <w:szCs w:val="32"/>
        </w:rPr>
        <w:t>我区农业生态资源保护</w:t>
      </w:r>
      <w:r>
        <w:rPr>
          <w:rFonts w:hint="default" w:ascii="Times New Roman" w:hAnsi="Times New Roman" w:cs="Times New Roman"/>
          <w:sz w:val="32"/>
          <w:szCs w:val="32"/>
          <w:lang w:val="en-US" w:eastAsia="zh-CN"/>
        </w:rPr>
        <w:t>资金321747万元</w:t>
      </w:r>
      <w:r>
        <w:rPr>
          <w:rFonts w:hint="default" w:ascii="Times New Roman" w:hAnsi="Times New Roman" w:cs="Times New Roman"/>
          <w:sz w:val="32"/>
          <w:szCs w:val="32"/>
        </w:rPr>
        <w:t>，用于农业生态资源保护</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rPr>
        <w:t>详细如下：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eastAsia" w:cs="Times New Roman"/>
          <w:sz w:val="32"/>
          <w:szCs w:val="32"/>
          <w:lang w:val="en-US" w:eastAsia="zh-CN"/>
        </w:rPr>
        <w:t>2022年11月</w:t>
      </w:r>
      <w:r>
        <w:rPr>
          <w:rFonts w:hint="default" w:ascii="Times New Roman" w:hAnsi="Times New Roman" w:cs="Times New Roman"/>
          <w:sz w:val="32"/>
          <w:szCs w:val="32"/>
          <w:lang w:val="en-US" w:eastAsia="zh-CN"/>
        </w:rPr>
        <w:t>《财政部关于提前下达2023年农业相关转移支付资金预算的通知》（财农〔2022〕82号）</w:t>
      </w:r>
      <w:r>
        <w:rPr>
          <w:rFonts w:hint="default" w:ascii="Times New Roman" w:hAnsi="Times New Roman" w:cs="Times New Roman"/>
          <w:sz w:val="32"/>
          <w:szCs w:val="32"/>
        </w:rPr>
        <w:t>下达</w:t>
      </w:r>
      <w:r>
        <w:rPr>
          <w:rFonts w:hint="eastAsia" w:cs="Times New Roman"/>
          <w:sz w:val="32"/>
          <w:szCs w:val="32"/>
          <w:lang w:val="en-US" w:eastAsia="zh-CN"/>
        </w:rPr>
        <w:t>250926</w:t>
      </w:r>
      <w:r>
        <w:rPr>
          <w:rFonts w:hint="default" w:ascii="Times New Roman" w:hAnsi="Times New Roman"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rPr>
        <w:t>月</w:t>
      </w:r>
      <w:r>
        <w:rPr>
          <w:rFonts w:hint="default" w:ascii="Times New Roman" w:hAnsi="Times New Roman" w:cs="Times New Roman"/>
          <w:sz w:val="32"/>
          <w:szCs w:val="32"/>
          <w:lang w:val="en-US" w:eastAsia="zh-CN"/>
        </w:rPr>
        <w:t>《财政部关于下达2023年农业生态资源保护资金预算的通知》（财农〔2023〕22）</w:t>
      </w:r>
      <w:r>
        <w:rPr>
          <w:rFonts w:hint="default" w:ascii="Times New Roman" w:hAnsi="Times New Roman" w:cs="Times New Roman"/>
          <w:sz w:val="32"/>
          <w:szCs w:val="32"/>
        </w:rPr>
        <w:t>下达</w:t>
      </w:r>
      <w:r>
        <w:rPr>
          <w:rFonts w:hint="default" w:ascii="Times New Roman" w:hAnsi="Times New Roman" w:eastAsia="仿宋_GB2312" w:cs="Times New Roman"/>
          <w:sz w:val="32"/>
          <w:szCs w:val="32"/>
        </w:rPr>
        <w:t>70821</w:t>
      </w:r>
      <w:r>
        <w:rPr>
          <w:rFonts w:hint="default" w:ascii="Times New Roman" w:hAnsi="Times New Roman"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b/>
          <w:bCs/>
          <w:sz w:val="32"/>
          <w:szCs w:val="32"/>
          <w:highlight w:val="none"/>
          <w:lang w:eastAsia="zh-CN"/>
        </w:rPr>
      </w:pPr>
      <w:r>
        <w:rPr>
          <w:rFonts w:hint="default" w:ascii="Times New Roman" w:hAnsi="Times New Roman" w:cs="Times New Roman"/>
          <w:b/>
          <w:bCs/>
          <w:sz w:val="32"/>
          <w:szCs w:val="32"/>
          <w:highlight w:val="none"/>
        </w:rPr>
        <w:t>2</w:t>
      </w:r>
      <w:r>
        <w:rPr>
          <w:rFonts w:hint="eastAsia" w:cs="Times New Roman"/>
          <w:b/>
          <w:bCs/>
          <w:sz w:val="32"/>
          <w:szCs w:val="32"/>
          <w:highlight w:val="none"/>
          <w:lang w:val="en-US" w:eastAsia="zh-CN"/>
        </w:rPr>
        <w:t>.</w:t>
      </w:r>
      <w:r>
        <w:rPr>
          <w:rFonts w:hint="default" w:ascii="Times New Roman" w:hAnsi="Times New Roman" w:cs="Times New Roman"/>
          <w:b/>
          <w:bCs/>
          <w:sz w:val="32"/>
          <w:szCs w:val="32"/>
          <w:highlight w:val="none"/>
        </w:rPr>
        <w:t>下达绩效目标情况</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color w:val="000000"/>
          <w:highlight w:val="none"/>
        </w:rPr>
      </w:pPr>
      <w:r>
        <w:rPr>
          <w:rFonts w:hint="default" w:ascii="Times New Roman" w:hAnsi="Times New Roman" w:cs="Times New Roman"/>
          <w:sz w:val="32"/>
          <w:szCs w:val="32"/>
          <w:highlight w:val="none"/>
          <w:lang w:val="en-US" w:eastAsia="zh-CN"/>
        </w:rPr>
        <w:t>财政部</w:t>
      </w:r>
      <w:r>
        <w:rPr>
          <w:rFonts w:hint="default" w:ascii="Times New Roman" w:hAnsi="Times New Roman" w:cs="Times New Roman"/>
          <w:sz w:val="32"/>
          <w:szCs w:val="32"/>
          <w:highlight w:val="none"/>
        </w:rPr>
        <w:t>随文下达新疆区域绩效目标，情况详见下表</w:t>
      </w:r>
      <w:r>
        <w:rPr>
          <w:rFonts w:hint="default" w:ascii="Times New Roman" w:hAnsi="Times New Roman" w:cs="Times New Roman"/>
          <w:color w:val="000000"/>
          <w:highlight w:val="none"/>
        </w:rPr>
        <w:t>：</w:t>
      </w:r>
    </w:p>
    <w:p>
      <w:pPr>
        <w:rPr>
          <w:rFonts w:hint="default" w:ascii="Times New Roman" w:hAnsi="Times New Roman" w:cs="Times New Roma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before="144" w:line="220" w:lineRule="auto"/>
        <w:ind w:left="2597"/>
        <w:outlineLvl w:val="0"/>
        <w:rPr>
          <w:rFonts w:hint="default" w:ascii="Times New Roman" w:hAnsi="Times New Roman" w:eastAsia="宋体" w:cs="Times New Roman"/>
          <w:sz w:val="20"/>
          <w:szCs w:val="20"/>
        </w:rPr>
      </w:pPr>
      <w:r>
        <w:rPr>
          <w:rFonts w:hint="default" w:ascii="Times New Roman" w:hAnsi="Times New Roman" w:eastAsia="宋体" w:cs="Times New Roman"/>
          <w:b/>
          <w:bCs/>
          <w:spacing w:val="5"/>
          <w:sz w:val="20"/>
          <w:szCs w:val="20"/>
        </w:rPr>
        <w:t>农业生态资源保护资金区域绩效目标表</w:t>
      </w:r>
    </w:p>
    <w:p>
      <w:pPr>
        <w:spacing w:before="30" w:line="211" w:lineRule="auto"/>
        <w:ind w:left="3858"/>
        <w:outlineLvl w:val="0"/>
        <w:rPr>
          <w:rFonts w:hint="default" w:ascii="Times New Roman" w:hAnsi="Times New Roman" w:eastAsia="宋体" w:cs="Times New Roman"/>
          <w:sz w:val="21"/>
          <w:szCs w:val="21"/>
        </w:rPr>
      </w:pPr>
      <w:r>
        <w:rPr>
          <w:rFonts w:hint="default" w:ascii="Times New Roman" w:hAnsi="Times New Roman" w:eastAsia="宋体" w:cs="Times New Roman"/>
          <w:b/>
          <w:bCs/>
          <w:spacing w:val="2"/>
          <w:sz w:val="21"/>
          <w:szCs w:val="21"/>
        </w:rPr>
        <w:t>(2023年度</w:t>
      </w:r>
      <w:r>
        <w:rPr>
          <w:rFonts w:hint="eastAsia" w:eastAsia="宋体" w:cs="Times New Roman"/>
          <w:b/>
          <w:bCs/>
          <w:spacing w:val="2"/>
          <w:sz w:val="21"/>
          <w:szCs w:val="21"/>
          <w:lang w:eastAsia="zh-CN"/>
        </w:rPr>
        <w:t>）</w:t>
      </w:r>
    </w:p>
    <w:tbl>
      <w:tblPr>
        <w:tblStyle w:val="15"/>
        <w:tblW w:w="87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959"/>
        <w:gridCol w:w="1538"/>
        <w:gridCol w:w="3815"/>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046" w:type="dxa"/>
            <w:gridSpan w:val="4"/>
            <w:vAlign w:val="center"/>
          </w:tcPr>
          <w:p>
            <w:pPr>
              <w:pStyle w:val="14"/>
              <w:spacing w:before="132" w:line="221" w:lineRule="auto"/>
              <w:ind w:left="3195"/>
              <w:jc w:val="left"/>
              <w:rPr>
                <w:rFonts w:hint="eastAsia" w:ascii="宋体" w:hAnsi="宋体" w:eastAsia="宋体" w:cs="宋体"/>
                <w:sz w:val="18"/>
                <w:szCs w:val="18"/>
              </w:rPr>
            </w:pPr>
            <w:r>
              <w:rPr>
                <w:rFonts w:hint="eastAsia" w:ascii="宋体" w:hAnsi="宋体" w:eastAsia="宋体" w:cs="宋体"/>
                <w:spacing w:val="2"/>
                <w:sz w:val="18"/>
                <w:szCs w:val="18"/>
              </w:rPr>
              <w:t>资金名称</w:t>
            </w:r>
          </w:p>
        </w:tc>
        <w:tc>
          <w:tcPr>
            <w:tcW w:w="1683" w:type="dxa"/>
            <w:vAlign w:val="center"/>
          </w:tcPr>
          <w:p>
            <w:pPr>
              <w:pStyle w:val="14"/>
              <w:spacing w:before="132" w:line="220" w:lineRule="auto"/>
              <w:ind w:left="39"/>
              <w:jc w:val="center"/>
              <w:rPr>
                <w:rFonts w:hint="eastAsia" w:ascii="宋体" w:hAnsi="宋体" w:eastAsia="宋体" w:cs="宋体"/>
                <w:spacing w:val="-1"/>
                <w:sz w:val="18"/>
                <w:szCs w:val="18"/>
              </w:rPr>
            </w:pPr>
            <w:r>
              <w:rPr>
                <w:rFonts w:hint="eastAsia" w:ascii="宋体" w:hAnsi="宋体" w:eastAsia="宋体" w:cs="宋体"/>
                <w:spacing w:val="-1"/>
                <w:sz w:val="18"/>
                <w:szCs w:val="18"/>
              </w:rPr>
              <w:t>农业生态资源</w:t>
            </w:r>
          </w:p>
          <w:p>
            <w:pPr>
              <w:pStyle w:val="14"/>
              <w:spacing w:before="132" w:line="220" w:lineRule="auto"/>
              <w:ind w:left="39"/>
              <w:jc w:val="center"/>
              <w:rPr>
                <w:rFonts w:hint="eastAsia" w:ascii="宋体" w:hAnsi="宋体" w:eastAsia="宋体" w:cs="宋体"/>
                <w:sz w:val="18"/>
                <w:szCs w:val="18"/>
              </w:rPr>
            </w:pPr>
            <w:r>
              <w:rPr>
                <w:rFonts w:hint="eastAsia" w:ascii="宋体" w:hAnsi="宋体" w:eastAsia="宋体" w:cs="宋体"/>
                <w:spacing w:val="-1"/>
                <w:sz w:val="18"/>
                <w:szCs w:val="18"/>
              </w:rPr>
              <w:t>保护资金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7046" w:type="dxa"/>
            <w:gridSpan w:val="4"/>
            <w:vAlign w:val="center"/>
          </w:tcPr>
          <w:p>
            <w:pPr>
              <w:pStyle w:val="14"/>
              <w:spacing w:before="137" w:line="219" w:lineRule="auto"/>
              <w:ind w:left="3034"/>
              <w:jc w:val="left"/>
              <w:rPr>
                <w:rFonts w:hint="eastAsia" w:ascii="宋体" w:hAnsi="宋体" w:eastAsia="宋体" w:cs="宋体"/>
                <w:sz w:val="18"/>
                <w:szCs w:val="18"/>
              </w:rPr>
            </w:pPr>
            <w:r>
              <w:rPr>
                <w:rFonts w:hint="eastAsia" w:ascii="宋体" w:hAnsi="宋体" w:eastAsia="宋体" w:cs="宋体"/>
                <w:spacing w:val="3"/>
                <w:sz w:val="18"/>
                <w:szCs w:val="18"/>
              </w:rPr>
              <w:t>中央主管部门</w:t>
            </w:r>
          </w:p>
        </w:tc>
        <w:tc>
          <w:tcPr>
            <w:tcW w:w="1683" w:type="dxa"/>
            <w:vAlign w:val="center"/>
          </w:tcPr>
          <w:p>
            <w:pPr>
              <w:pStyle w:val="14"/>
              <w:spacing w:before="136" w:line="219" w:lineRule="auto"/>
              <w:ind w:left="118"/>
              <w:jc w:val="center"/>
              <w:rPr>
                <w:rFonts w:hint="eastAsia" w:ascii="宋体" w:hAnsi="宋体" w:eastAsia="宋体" w:cs="宋体"/>
                <w:sz w:val="18"/>
                <w:szCs w:val="18"/>
              </w:rPr>
            </w:pPr>
            <w:r>
              <w:rPr>
                <w:rFonts w:hint="eastAsia" w:ascii="宋体" w:hAnsi="宋体" w:eastAsia="宋体" w:cs="宋体"/>
                <w:spacing w:val="-1"/>
                <w:sz w:val="18"/>
                <w:szCs w:val="18"/>
              </w:rPr>
              <w:t>财政部、农业农村部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046" w:type="dxa"/>
            <w:gridSpan w:val="4"/>
            <w:vAlign w:val="center"/>
          </w:tcPr>
          <w:p>
            <w:pPr>
              <w:pStyle w:val="14"/>
              <w:spacing w:before="168" w:line="219" w:lineRule="auto"/>
              <w:ind w:left="3034"/>
              <w:jc w:val="left"/>
              <w:rPr>
                <w:rFonts w:hint="eastAsia" w:ascii="宋体" w:hAnsi="宋体" w:eastAsia="宋体" w:cs="宋体"/>
                <w:sz w:val="18"/>
                <w:szCs w:val="18"/>
              </w:rPr>
            </w:pPr>
            <w:r>
              <w:rPr>
                <w:rFonts w:hint="eastAsia" w:ascii="宋体" w:hAnsi="宋体" w:eastAsia="宋体" w:cs="宋体"/>
                <w:spacing w:val="3"/>
                <w:sz w:val="18"/>
                <w:szCs w:val="18"/>
              </w:rPr>
              <w:t>省级财政部门</w:t>
            </w:r>
          </w:p>
        </w:tc>
        <w:tc>
          <w:tcPr>
            <w:tcW w:w="1683" w:type="dxa"/>
            <w:vAlign w:val="center"/>
          </w:tcPr>
          <w:p>
            <w:pPr>
              <w:pStyle w:val="14"/>
              <w:spacing w:before="39" w:line="219" w:lineRule="auto"/>
              <w:ind w:left="758" w:right="40" w:hanging="719"/>
              <w:jc w:val="center"/>
              <w:rPr>
                <w:rFonts w:hint="eastAsia" w:ascii="宋体" w:hAnsi="宋体" w:eastAsia="宋体" w:cs="宋体"/>
                <w:spacing w:val="-1"/>
                <w:sz w:val="18"/>
                <w:szCs w:val="18"/>
              </w:rPr>
            </w:pPr>
            <w:r>
              <w:rPr>
                <w:rFonts w:hint="eastAsia" w:ascii="宋体" w:hAnsi="宋体" w:eastAsia="宋体" w:cs="宋体"/>
                <w:spacing w:val="-1"/>
                <w:sz w:val="18"/>
                <w:szCs w:val="18"/>
              </w:rPr>
              <w:t>新疆维吾尔自治区</w:t>
            </w:r>
          </w:p>
          <w:p>
            <w:pPr>
              <w:pStyle w:val="14"/>
              <w:spacing w:before="39" w:line="219" w:lineRule="auto"/>
              <w:ind w:left="758" w:right="40" w:hanging="719"/>
              <w:jc w:val="center"/>
              <w:rPr>
                <w:rFonts w:hint="eastAsia" w:ascii="宋体" w:hAnsi="宋体" w:eastAsia="宋体" w:cs="宋体"/>
                <w:sz w:val="18"/>
                <w:szCs w:val="18"/>
              </w:rPr>
            </w:pPr>
            <w:r>
              <w:rPr>
                <w:rFonts w:hint="eastAsia" w:ascii="宋体" w:hAnsi="宋体" w:eastAsia="宋体" w:cs="宋体"/>
                <w:spacing w:val="-1"/>
                <w:sz w:val="18"/>
                <w:szCs w:val="18"/>
              </w:rPr>
              <w:t>财政</w:t>
            </w:r>
            <w:r>
              <w:rPr>
                <w:rFonts w:hint="eastAsia" w:ascii="宋体" w:hAnsi="宋体" w:eastAsia="宋体" w:cs="宋体"/>
                <w:sz w:val="18"/>
                <w:szCs w:val="18"/>
              </w:rPr>
              <w:t>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046" w:type="dxa"/>
            <w:gridSpan w:val="4"/>
            <w:vAlign w:val="center"/>
          </w:tcPr>
          <w:p>
            <w:pPr>
              <w:pStyle w:val="14"/>
              <w:spacing w:before="139" w:line="219" w:lineRule="auto"/>
              <w:ind w:left="3034"/>
              <w:jc w:val="left"/>
              <w:rPr>
                <w:rFonts w:hint="eastAsia" w:ascii="宋体" w:hAnsi="宋体" w:eastAsia="宋体" w:cs="宋体"/>
                <w:sz w:val="18"/>
                <w:szCs w:val="18"/>
              </w:rPr>
            </w:pPr>
            <w:r>
              <w:rPr>
                <w:rFonts w:hint="eastAsia" w:ascii="宋体" w:hAnsi="宋体" w:eastAsia="宋体" w:cs="宋体"/>
                <w:spacing w:val="3"/>
                <w:sz w:val="18"/>
                <w:szCs w:val="18"/>
              </w:rPr>
              <w:t>省级主管部门</w:t>
            </w:r>
          </w:p>
        </w:tc>
        <w:tc>
          <w:tcPr>
            <w:tcW w:w="1683" w:type="dxa"/>
            <w:vAlign w:val="center"/>
          </w:tcPr>
          <w:p>
            <w:pPr>
              <w:pStyle w:val="14"/>
              <w:spacing w:before="40" w:line="218" w:lineRule="auto"/>
              <w:ind w:left="599" w:right="40" w:hanging="560"/>
              <w:jc w:val="center"/>
              <w:rPr>
                <w:rFonts w:hint="eastAsia" w:ascii="宋体" w:hAnsi="宋体" w:eastAsia="宋体" w:cs="宋体"/>
                <w:spacing w:val="-1"/>
                <w:sz w:val="18"/>
                <w:szCs w:val="18"/>
              </w:rPr>
            </w:pPr>
            <w:r>
              <w:rPr>
                <w:rFonts w:hint="eastAsia" w:ascii="宋体" w:hAnsi="宋体" w:eastAsia="宋体" w:cs="宋体"/>
                <w:spacing w:val="-1"/>
                <w:sz w:val="18"/>
                <w:szCs w:val="18"/>
              </w:rPr>
              <w:t>新疆维吾尔自治区</w:t>
            </w:r>
          </w:p>
          <w:p>
            <w:pPr>
              <w:pStyle w:val="14"/>
              <w:spacing w:before="40" w:line="218" w:lineRule="auto"/>
              <w:ind w:left="599" w:right="40" w:hanging="560"/>
              <w:jc w:val="center"/>
              <w:rPr>
                <w:rFonts w:hint="eastAsia" w:ascii="宋体" w:hAnsi="宋体" w:eastAsia="宋体" w:cs="宋体"/>
                <w:sz w:val="18"/>
                <w:szCs w:val="18"/>
              </w:rPr>
            </w:pPr>
            <w:r>
              <w:rPr>
                <w:rFonts w:hint="eastAsia" w:ascii="宋体" w:hAnsi="宋体" w:eastAsia="宋体" w:cs="宋体"/>
                <w:spacing w:val="-1"/>
                <w:sz w:val="18"/>
                <w:szCs w:val="18"/>
              </w:rPr>
              <w:t>农业</w:t>
            </w:r>
            <w:r>
              <w:rPr>
                <w:rFonts w:hint="eastAsia" w:ascii="宋体" w:hAnsi="宋体" w:eastAsia="宋体" w:cs="宋体"/>
                <w:spacing w:val="-2"/>
                <w:sz w:val="18"/>
                <w:szCs w:val="18"/>
              </w:rPr>
              <w:t>农村厅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734" w:type="dxa"/>
            <w:vMerge w:val="restart"/>
            <w:tcBorders>
              <w:bottom w:val="nil"/>
            </w:tcBorders>
            <w:vAlign w:val="center"/>
          </w:tcPr>
          <w:p>
            <w:pPr>
              <w:pStyle w:val="14"/>
              <w:spacing w:before="52" w:line="220" w:lineRule="auto"/>
              <w:jc w:val="left"/>
              <w:rPr>
                <w:rFonts w:hint="eastAsia" w:ascii="宋体" w:hAnsi="宋体" w:eastAsia="宋体" w:cs="宋体"/>
                <w:sz w:val="18"/>
                <w:szCs w:val="18"/>
              </w:rPr>
            </w:pPr>
            <w:r>
              <w:rPr>
                <w:rFonts w:hint="eastAsia" w:ascii="宋体" w:hAnsi="宋体" w:eastAsia="宋体" w:cs="宋体"/>
                <w:spacing w:val="-3"/>
                <w:sz w:val="18"/>
                <w:szCs w:val="18"/>
              </w:rPr>
              <w:t>资金情况</w:t>
            </w:r>
          </w:p>
        </w:tc>
        <w:tc>
          <w:tcPr>
            <w:tcW w:w="6312" w:type="dxa"/>
            <w:gridSpan w:val="3"/>
            <w:vAlign w:val="center"/>
          </w:tcPr>
          <w:p>
            <w:pPr>
              <w:pStyle w:val="14"/>
              <w:spacing w:before="140" w:line="219" w:lineRule="auto"/>
              <w:ind w:left="2590"/>
              <w:jc w:val="left"/>
              <w:rPr>
                <w:rFonts w:hint="eastAsia" w:ascii="宋体" w:hAnsi="宋体" w:eastAsia="宋体" w:cs="宋体"/>
                <w:sz w:val="18"/>
                <w:szCs w:val="18"/>
              </w:rPr>
            </w:pPr>
            <w:r>
              <w:rPr>
                <w:rFonts w:hint="eastAsia" w:ascii="宋体" w:hAnsi="宋体" w:eastAsia="宋体" w:cs="宋体"/>
                <w:spacing w:val="4"/>
                <w:sz w:val="18"/>
                <w:szCs w:val="18"/>
              </w:rPr>
              <w:t>年度金额</w:t>
            </w:r>
            <w:r>
              <w:rPr>
                <w:rFonts w:hint="eastAsia" w:ascii="宋体" w:hAnsi="宋体" w:eastAsia="宋体" w:cs="宋体"/>
                <w:spacing w:val="4"/>
                <w:sz w:val="18"/>
                <w:szCs w:val="18"/>
                <w:lang w:eastAsia="zh-CN"/>
              </w:rPr>
              <w:t>（</w:t>
            </w:r>
            <w:r>
              <w:rPr>
                <w:rFonts w:hint="eastAsia" w:ascii="宋体" w:hAnsi="宋体" w:eastAsia="宋体" w:cs="宋体"/>
                <w:spacing w:val="4"/>
                <w:sz w:val="18"/>
                <w:szCs w:val="18"/>
              </w:rPr>
              <w:t>万元</w:t>
            </w:r>
            <w:r>
              <w:rPr>
                <w:rFonts w:hint="eastAsia" w:ascii="宋体" w:hAnsi="宋体" w:eastAsia="宋体" w:cs="宋体"/>
                <w:spacing w:val="4"/>
                <w:sz w:val="18"/>
                <w:szCs w:val="18"/>
                <w:lang w:eastAsia="zh-CN"/>
              </w:rPr>
              <w:t>）</w:t>
            </w:r>
          </w:p>
        </w:tc>
        <w:tc>
          <w:tcPr>
            <w:tcW w:w="1683" w:type="dxa"/>
            <w:vAlign w:val="center"/>
          </w:tcPr>
          <w:p>
            <w:pPr>
              <w:pStyle w:val="14"/>
              <w:spacing w:before="181" w:line="184" w:lineRule="auto"/>
              <w:ind w:left="599"/>
              <w:jc w:val="both"/>
              <w:rPr>
                <w:rFonts w:hint="eastAsia" w:ascii="宋体" w:hAnsi="宋体" w:eastAsia="宋体" w:cs="宋体"/>
                <w:sz w:val="18"/>
                <w:szCs w:val="18"/>
              </w:rPr>
            </w:pPr>
            <w:r>
              <w:rPr>
                <w:rFonts w:hint="eastAsia" w:ascii="宋体" w:hAnsi="宋体" w:eastAsia="宋体" w:cs="宋体"/>
                <w:spacing w:val="-2"/>
                <w:sz w:val="18"/>
                <w:szCs w:val="18"/>
              </w:rPr>
              <w:t>321747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4" w:type="dxa"/>
            <w:vMerge w:val="continue"/>
            <w:tcBorders>
              <w:top w:val="nil"/>
              <w:bottom w:val="nil"/>
            </w:tcBorders>
            <w:vAlign w:val="center"/>
          </w:tcPr>
          <w:p>
            <w:pPr>
              <w:jc w:val="left"/>
              <w:rPr>
                <w:rFonts w:hint="eastAsia" w:ascii="宋体" w:hAnsi="宋体" w:eastAsia="宋体" w:cs="宋体"/>
                <w:sz w:val="18"/>
                <w:szCs w:val="18"/>
              </w:rPr>
            </w:pPr>
          </w:p>
        </w:tc>
        <w:tc>
          <w:tcPr>
            <w:tcW w:w="6312" w:type="dxa"/>
            <w:gridSpan w:val="3"/>
            <w:vAlign w:val="center"/>
          </w:tcPr>
          <w:p>
            <w:pPr>
              <w:pStyle w:val="14"/>
              <w:spacing w:before="131" w:line="220" w:lineRule="auto"/>
              <w:ind w:left="2590"/>
              <w:jc w:val="left"/>
              <w:rPr>
                <w:rFonts w:hint="eastAsia" w:ascii="宋体" w:hAnsi="宋体" w:eastAsia="宋体" w:cs="宋体"/>
                <w:sz w:val="18"/>
                <w:szCs w:val="18"/>
              </w:rPr>
            </w:pPr>
            <w:r>
              <w:rPr>
                <w:rFonts w:hint="eastAsia" w:ascii="宋体" w:hAnsi="宋体" w:eastAsia="宋体" w:cs="宋体"/>
                <w:spacing w:val="-1"/>
                <w:sz w:val="18"/>
                <w:szCs w:val="18"/>
              </w:rPr>
              <w:t>其中：中央补助</w:t>
            </w:r>
          </w:p>
        </w:tc>
        <w:tc>
          <w:tcPr>
            <w:tcW w:w="1683" w:type="dxa"/>
            <w:vAlign w:val="center"/>
          </w:tcPr>
          <w:p>
            <w:pPr>
              <w:pStyle w:val="14"/>
              <w:spacing w:before="170" w:line="184" w:lineRule="auto"/>
              <w:ind w:left="599"/>
              <w:jc w:val="both"/>
              <w:rPr>
                <w:rFonts w:hint="eastAsia" w:ascii="宋体" w:hAnsi="宋体" w:eastAsia="宋体" w:cs="宋体"/>
                <w:sz w:val="18"/>
                <w:szCs w:val="18"/>
              </w:rPr>
            </w:pPr>
            <w:r>
              <w:rPr>
                <w:rFonts w:hint="eastAsia" w:ascii="宋体" w:hAnsi="宋体" w:eastAsia="宋体" w:cs="宋体"/>
                <w:spacing w:val="-2"/>
                <w:sz w:val="18"/>
                <w:szCs w:val="18"/>
              </w:rPr>
              <w:t>321747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34" w:type="dxa"/>
            <w:vMerge w:val="continue"/>
            <w:tcBorders>
              <w:top w:val="nil"/>
            </w:tcBorders>
            <w:vAlign w:val="center"/>
          </w:tcPr>
          <w:p>
            <w:pPr>
              <w:jc w:val="left"/>
              <w:rPr>
                <w:rFonts w:hint="eastAsia" w:ascii="宋体" w:hAnsi="宋体" w:eastAsia="宋体" w:cs="宋体"/>
                <w:sz w:val="18"/>
                <w:szCs w:val="18"/>
              </w:rPr>
            </w:pPr>
          </w:p>
        </w:tc>
        <w:tc>
          <w:tcPr>
            <w:tcW w:w="6312" w:type="dxa"/>
            <w:gridSpan w:val="3"/>
            <w:vAlign w:val="center"/>
          </w:tcPr>
          <w:p>
            <w:pPr>
              <w:pStyle w:val="14"/>
              <w:spacing w:before="141" w:line="221" w:lineRule="auto"/>
              <w:ind w:left="2830"/>
              <w:jc w:val="left"/>
              <w:rPr>
                <w:rFonts w:hint="eastAsia" w:ascii="宋体" w:hAnsi="宋体" w:eastAsia="宋体" w:cs="宋体"/>
                <w:sz w:val="18"/>
                <w:szCs w:val="18"/>
              </w:rPr>
            </w:pPr>
            <w:r>
              <w:rPr>
                <w:rFonts w:hint="eastAsia" w:ascii="宋体" w:hAnsi="宋体" w:eastAsia="宋体" w:cs="宋体"/>
                <w:spacing w:val="-2"/>
                <w:sz w:val="18"/>
                <w:szCs w:val="18"/>
              </w:rPr>
              <w:t>地方资金</w:t>
            </w:r>
          </w:p>
        </w:tc>
        <w:tc>
          <w:tcPr>
            <w:tcW w:w="1683" w:type="dxa"/>
            <w:vAlign w:val="top"/>
          </w:tcPr>
          <w:p>
            <w:pP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34" w:type="dxa"/>
            <w:vAlign w:val="center"/>
          </w:tcPr>
          <w:p>
            <w:pPr>
              <w:pStyle w:val="14"/>
              <w:spacing w:before="141" w:line="219" w:lineRule="auto"/>
              <w:jc w:val="center"/>
              <w:rPr>
                <w:rFonts w:hint="eastAsia" w:ascii="宋体" w:hAnsi="宋体" w:eastAsia="宋体" w:cs="宋体"/>
                <w:sz w:val="18"/>
                <w:szCs w:val="18"/>
              </w:rPr>
            </w:pPr>
            <w:r>
              <w:rPr>
                <w:rFonts w:hint="eastAsia" w:ascii="宋体" w:hAnsi="宋体" w:eastAsia="宋体" w:cs="宋体"/>
                <w:spacing w:val="-2"/>
                <w:sz w:val="18"/>
                <w:szCs w:val="18"/>
              </w:rPr>
              <w:t>年度目标</w:t>
            </w:r>
          </w:p>
        </w:tc>
        <w:tc>
          <w:tcPr>
            <w:tcW w:w="7995" w:type="dxa"/>
            <w:gridSpan w:val="4"/>
            <w:vAlign w:val="top"/>
          </w:tcPr>
          <w:p>
            <w:pPr>
              <w:pStyle w:val="14"/>
              <w:spacing w:before="141" w:line="219" w:lineRule="auto"/>
              <w:ind w:left="1791"/>
              <w:rPr>
                <w:rFonts w:hint="eastAsia" w:ascii="宋体" w:hAnsi="宋体" w:eastAsia="宋体" w:cs="宋体"/>
                <w:sz w:val="18"/>
                <w:szCs w:val="18"/>
              </w:rPr>
            </w:pPr>
            <w:r>
              <w:rPr>
                <w:rFonts w:hint="eastAsia" w:ascii="宋体" w:hAnsi="宋体" w:eastAsia="宋体" w:cs="宋体"/>
                <w:sz w:val="18"/>
                <w:szCs w:val="18"/>
              </w:rPr>
              <w:t>按照相关规划或实施方案，结合地方实际开展农业生态资源保护。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34" w:type="dxa"/>
            <w:vMerge w:val="restart"/>
            <w:tcBorders>
              <w:bottom w:val="nil"/>
            </w:tcBorders>
            <w:vAlign w:val="center"/>
          </w:tcPr>
          <w:p>
            <w:pPr>
              <w:pStyle w:val="14"/>
              <w:spacing w:before="52" w:line="220" w:lineRule="auto"/>
              <w:jc w:val="center"/>
              <w:rPr>
                <w:rFonts w:hint="eastAsia" w:ascii="宋体" w:hAnsi="宋体" w:eastAsia="宋体" w:cs="宋体"/>
                <w:sz w:val="18"/>
                <w:szCs w:val="18"/>
              </w:rPr>
            </w:pPr>
            <w:r>
              <w:rPr>
                <w:rFonts w:hint="eastAsia" w:ascii="宋体" w:hAnsi="宋体" w:eastAsia="宋体" w:cs="宋体"/>
                <w:spacing w:val="-2"/>
                <w:sz w:val="18"/>
                <w:szCs w:val="18"/>
              </w:rPr>
              <w:t>绩效目标</w:t>
            </w:r>
          </w:p>
        </w:tc>
        <w:tc>
          <w:tcPr>
            <w:tcW w:w="959" w:type="dxa"/>
            <w:vAlign w:val="top"/>
          </w:tcPr>
          <w:p>
            <w:pPr>
              <w:pStyle w:val="14"/>
              <w:spacing w:before="139" w:line="220" w:lineRule="auto"/>
              <w:ind w:left="153"/>
              <w:rPr>
                <w:rFonts w:hint="eastAsia" w:ascii="宋体" w:hAnsi="宋体" w:eastAsia="宋体" w:cs="宋体"/>
                <w:sz w:val="18"/>
                <w:szCs w:val="18"/>
              </w:rPr>
            </w:pPr>
            <w:r>
              <w:rPr>
                <w:rFonts w:hint="eastAsia" w:ascii="宋体" w:hAnsi="宋体" w:eastAsia="宋体" w:cs="宋体"/>
                <w:b/>
                <w:bCs/>
                <w:spacing w:val="-4"/>
                <w:sz w:val="18"/>
                <w:szCs w:val="18"/>
              </w:rPr>
              <w:t>一级指标</w:t>
            </w:r>
          </w:p>
        </w:tc>
        <w:tc>
          <w:tcPr>
            <w:tcW w:w="1538" w:type="dxa"/>
            <w:vAlign w:val="top"/>
          </w:tcPr>
          <w:p>
            <w:pPr>
              <w:pStyle w:val="14"/>
              <w:spacing w:before="139" w:line="220" w:lineRule="auto"/>
              <w:ind w:left="444"/>
              <w:rPr>
                <w:rFonts w:hint="eastAsia" w:ascii="宋体" w:hAnsi="宋体" w:eastAsia="宋体" w:cs="宋体"/>
                <w:sz w:val="18"/>
                <w:szCs w:val="18"/>
              </w:rPr>
            </w:pPr>
            <w:r>
              <w:rPr>
                <w:rFonts w:hint="eastAsia" w:ascii="宋体" w:hAnsi="宋体" w:eastAsia="宋体" w:cs="宋体"/>
                <w:b/>
                <w:bCs/>
                <w:spacing w:val="-4"/>
                <w:sz w:val="18"/>
                <w:szCs w:val="18"/>
              </w:rPr>
              <w:t>二级指标</w:t>
            </w:r>
          </w:p>
        </w:tc>
        <w:tc>
          <w:tcPr>
            <w:tcW w:w="3815" w:type="dxa"/>
            <w:vAlign w:val="top"/>
          </w:tcPr>
          <w:p>
            <w:pPr>
              <w:pStyle w:val="14"/>
              <w:spacing w:before="139" w:line="220" w:lineRule="auto"/>
              <w:ind w:left="1596"/>
              <w:rPr>
                <w:rFonts w:hint="eastAsia" w:ascii="宋体" w:hAnsi="宋体" w:eastAsia="宋体" w:cs="宋体"/>
                <w:sz w:val="18"/>
                <w:szCs w:val="18"/>
              </w:rPr>
            </w:pPr>
            <w:r>
              <w:rPr>
                <w:rFonts w:hint="eastAsia" w:ascii="宋体" w:hAnsi="宋体" w:eastAsia="宋体" w:cs="宋体"/>
                <w:b/>
                <w:bCs/>
                <w:spacing w:val="-3"/>
                <w:sz w:val="18"/>
                <w:szCs w:val="18"/>
              </w:rPr>
              <w:t>三级指标</w:t>
            </w:r>
          </w:p>
        </w:tc>
        <w:tc>
          <w:tcPr>
            <w:tcW w:w="1683" w:type="dxa"/>
            <w:vAlign w:val="top"/>
          </w:tcPr>
          <w:p>
            <w:pPr>
              <w:pStyle w:val="14"/>
              <w:spacing w:before="139" w:line="219" w:lineRule="auto"/>
              <w:ind w:left="601"/>
              <w:rPr>
                <w:rFonts w:hint="eastAsia" w:ascii="宋体" w:hAnsi="宋体" w:eastAsia="宋体" w:cs="宋体"/>
                <w:sz w:val="18"/>
                <w:szCs w:val="18"/>
              </w:rPr>
            </w:pPr>
            <w:r>
              <w:rPr>
                <w:rFonts w:hint="eastAsia" w:ascii="宋体" w:hAnsi="宋体" w:eastAsia="宋体" w:cs="宋体"/>
                <w:b/>
                <w:bCs/>
                <w:spacing w:val="-4"/>
                <w:sz w:val="18"/>
                <w:szCs w:val="18"/>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734" w:type="dxa"/>
            <w:vMerge w:val="continue"/>
            <w:tcBorders>
              <w:top w:val="nil"/>
              <w:bottom w:val="nil"/>
            </w:tcBorders>
            <w:vAlign w:val="top"/>
          </w:tcPr>
          <w:p>
            <w:pPr>
              <w:rPr>
                <w:rFonts w:hint="eastAsia" w:ascii="宋体" w:hAnsi="宋体" w:eastAsia="宋体" w:cs="宋体"/>
                <w:sz w:val="18"/>
                <w:szCs w:val="18"/>
              </w:rPr>
            </w:pPr>
          </w:p>
        </w:tc>
        <w:tc>
          <w:tcPr>
            <w:tcW w:w="959" w:type="dxa"/>
            <w:vMerge w:val="restart"/>
            <w:tcBorders>
              <w:bottom w:val="nil"/>
            </w:tcBorders>
            <w:vAlign w:val="center"/>
          </w:tcPr>
          <w:p>
            <w:pPr>
              <w:pStyle w:val="14"/>
              <w:spacing w:before="52" w:line="219" w:lineRule="auto"/>
              <w:jc w:val="center"/>
              <w:rPr>
                <w:rFonts w:hint="eastAsia" w:ascii="宋体" w:hAnsi="宋体" w:eastAsia="宋体" w:cs="宋体"/>
                <w:sz w:val="18"/>
                <w:szCs w:val="18"/>
              </w:rPr>
            </w:pPr>
            <w:r>
              <w:rPr>
                <w:rFonts w:hint="eastAsia" w:ascii="宋体" w:hAnsi="宋体" w:eastAsia="宋体" w:cs="宋体"/>
                <w:spacing w:val="-2"/>
                <w:sz w:val="18"/>
                <w:szCs w:val="18"/>
              </w:rPr>
              <w:t>产出指标</w:t>
            </w:r>
          </w:p>
        </w:tc>
        <w:tc>
          <w:tcPr>
            <w:tcW w:w="1538" w:type="dxa"/>
            <w:vMerge w:val="restart"/>
            <w:tcBorders>
              <w:bottom w:val="nil"/>
            </w:tcBorders>
            <w:vAlign w:val="center"/>
          </w:tcPr>
          <w:p>
            <w:pPr>
              <w:pStyle w:val="14"/>
              <w:spacing w:before="52" w:line="219" w:lineRule="auto"/>
              <w:jc w:val="center"/>
              <w:rPr>
                <w:rFonts w:hint="eastAsia" w:ascii="宋体" w:hAnsi="宋体" w:eastAsia="宋体" w:cs="宋体"/>
                <w:sz w:val="18"/>
                <w:szCs w:val="18"/>
              </w:rPr>
            </w:pPr>
            <w:r>
              <w:rPr>
                <w:rFonts w:hint="eastAsia" w:ascii="宋体" w:hAnsi="宋体" w:eastAsia="宋体" w:cs="宋体"/>
                <w:spacing w:val="-2"/>
                <w:sz w:val="18"/>
                <w:szCs w:val="18"/>
              </w:rPr>
              <w:t>数量指标</w:t>
            </w:r>
          </w:p>
        </w:tc>
        <w:tc>
          <w:tcPr>
            <w:tcW w:w="3815" w:type="dxa"/>
            <w:vAlign w:val="center"/>
          </w:tcPr>
          <w:p>
            <w:pPr>
              <w:pStyle w:val="14"/>
              <w:spacing w:before="141" w:line="219" w:lineRule="auto"/>
              <w:ind w:left="43"/>
              <w:jc w:val="both"/>
              <w:rPr>
                <w:rFonts w:hint="eastAsia" w:ascii="宋体" w:hAnsi="宋体" w:eastAsia="宋体" w:cs="宋体"/>
                <w:sz w:val="18"/>
                <w:szCs w:val="18"/>
              </w:rPr>
            </w:pPr>
            <w:r>
              <w:rPr>
                <w:rFonts w:hint="eastAsia" w:ascii="宋体" w:hAnsi="宋体" w:eastAsia="宋体" w:cs="宋体"/>
                <w:spacing w:val="1"/>
                <w:sz w:val="18"/>
                <w:szCs w:val="18"/>
              </w:rPr>
              <w:t>地膜科学使用回收试点任务面积</w:t>
            </w:r>
            <w:r>
              <w:rPr>
                <w:rFonts w:hint="eastAsia" w:ascii="宋体" w:hAnsi="宋体" w:eastAsia="宋体" w:cs="宋体"/>
                <w:spacing w:val="1"/>
                <w:sz w:val="18"/>
                <w:szCs w:val="18"/>
                <w:lang w:eastAsia="zh-CN"/>
              </w:rPr>
              <w:t>（</w:t>
            </w:r>
            <w:r>
              <w:rPr>
                <w:rFonts w:hint="eastAsia" w:ascii="宋体" w:hAnsi="宋体" w:eastAsia="宋体" w:cs="宋体"/>
                <w:spacing w:val="1"/>
                <w:sz w:val="18"/>
                <w:szCs w:val="18"/>
              </w:rPr>
              <w:t>万亩</w:t>
            </w:r>
            <w:r>
              <w:rPr>
                <w:rFonts w:hint="eastAsia" w:ascii="宋体" w:hAnsi="宋体" w:eastAsia="宋体" w:cs="宋体"/>
                <w:spacing w:val="1"/>
                <w:sz w:val="18"/>
                <w:szCs w:val="18"/>
                <w:lang w:eastAsia="zh-CN"/>
              </w:rPr>
              <w:t>）</w:t>
            </w:r>
          </w:p>
        </w:tc>
        <w:tc>
          <w:tcPr>
            <w:tcW w:w="1683" w:type="dxa"/>
            <w:vAlign w:val="top"/>
          </w:tcPr>
          <w:p>
            <w:pPr>
              <w:pStyle w:val="14"/>
              <w:spacing w:before="183" w:line="183" w:lineRule="auto"/>
              <w:ind w:left="679"/>
              <w:rPr>
                <w:rFonts w:hint="eastAsia" w:ascii="宋体" w:hAnsi="宋体" w:eastAsia="宋体" w:cs="宋体"/>
                <w:sz w:val="18"/>
                <w:szCs w:val="18"/>
              </w:rPr>
            </w:pPr>
            <w:r>
              <w:rPr>
                <w:rFonts w:hint="eastAsia" w:ascii="宋体" w:hAnsi="宋体" w:eastAsia="宋体" w:cs="宋体"/>
                <w:spacing w:val="-2"/>
                <w:sz w:val="18"/>
                <w:szCs w:val="18"/>
              </w:rPr>
              <w:t>2040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34" w:type="dxa"/>
            <w:vMerge w:val="continue"/>
            <w:tcBorders>
              <w:top w:val="nil"/>
              <w:bottom w:val="nil"/>
            </w:tcBorders>
            <w:vAlign w:val="top"/>
          </w:tcPr>
          <w:p>
            <w:pPr>
              <w:rPr>
                <w:rFonts w:hint="eastAsia" w:ascii="宋体" w:hAnsi="宋体" w:eastAsia="宋体" w:cs="宋体"/>
                <w:sz w:val="18"/>
                <w:szCs w:val="18"/>
              </w:rPr>
            </w:pPr>
          </w:p>
        </w:tc>
        <w:tc>
          <w:tcPr>
            <w:tcW w:w="959" w:type="dxa"/>
            <w:vMerge w:val="continue"/>
            <w:tcBorders>
              <w:top w:val="nil"/>
              <w:bottom w:val="nil"/>
            </w:tcBorders>
            <w:vAlign w:val="center"/>
          </w:tcPr>
          <w:p>
            <w:pPr>
              <w:jc w:val="center"/>
              <w:rPr>
                <w:rFonts w:hint="eastAsia" w:ascii="宋体" w:hAnsi="宋体" w:eastAsia="宋体" w:cs="宋体"/>
                <w:sz w:val="18"/>
                <w:szCs w:val="18"/>
              </w:rPr>
            </w:pPr>
          </w:p>
        </w:tc>
        <w:tc>
          <w:tcPr>
            <w:tcW w:w="1538" w:type="dxa"/>
            <w:vMerge w:val="continue"/>
            <w:tcBorders>
              <w:top w:val="nil"/>
              <w:bottom w:val="nil"/>
            </w:tcBorders>
            <w:vAlign w:val="center"/>
          </w:tcPr>
          <w:p>
            <w:pPr>
              <w:jc w:val="center"/>
              <w:rPr>
                <w:rFonts w:hint="eastAsia" w:ascii="宋体" w:hAnsi="宋体" w:eastAsia="宋体" w:cs="宋体"/>
                <w:sz w:val="18"/>
                <w:szCs w:val="18"/>
              </w:rPr>
            </w:pPr>
          </w:p>
        </w:tc>
        <w:tc>
          <w:tcPr>
            <w:tcW w:w="3815" w:type="dxa"/>
            <w:vAlign w:val="center"/>
          </w:tcPr>
          <w:p>
            <w:pPr>
              <w:pStyle w:val="14"/>
              <w:spacing w:before="142" w:line="219" w:lineRule="auto"/>
              <w:ind w:left="43"/>
              <w:jc w:val="both"/>
              <w:rPr>
                <w:rFonts w:hint="eastAsia" w:ascii="宋体" w:hAnsi="宋体" w:eastAsia="宋体" w:cs="宋体"/>
                <w:sz w:val="18"/>
                <w:szCs w:val="18"/>
              </w:rPr>
            </w:pPr>
            <w:r>
              <w:rPr>
                <w:rFonts w:hint="eastAsia" w:ascii="宋体" w:hAnsi="宋体" w:eastAsia="宋体" w:cs="宋体"/>
                <w:spacing w:val="2"/>
                <w:sz w:val="18"/>
                <w:szCs w:val="18"/>
              </w:rPr>
              <w:t>建设秸秆综合利用重点县</w:t>
            </w:r>
            <w:r>
              <w:rPr>
                <w:rFonts w:hint="eastAsia" w:ascii="宋体" w:hAnsi="宋体" w:eastAsia="宋体" w:cs="宋体"/>
                <w:spacing w:val="2"/>
                <w:sz w:val="18"/>
                <w:szCs w:val="18"/>
                <w:lang w:eastAsia="zh-CN"/>
              </w:rPr>
              <w:t>（</w:t>
            </w:r>
            <w:r>
              <w:rPr>
                <w:rFonts w:hint="eastAsia" w:ascii="宋体" w:hAnsi="宋体" w:eastAsia="宋体" w:cs="宋体"/>
                <w:spacing w:val="2"/>
                <w:sz w:val="18"/>
                <w:szCs w:val="18"/>
              </w:rPr>
              <w:t>个</w:t>
            </w:r>
            <w:r>
              <w:rPr>
                <w:rFonts w:hint="eastAsia" w:ascii="宋体" w:hAnsi="宋体" w:eastAsia="宋体" w:cs="宋体"/>
                <w:spacing w:val="2"/>
                <w:sz w:val="18"/>
                <w:szCs w:val="18"/>
                <w:lang w:eastAsia="zh-CN"/>
              </w:rPr>
              <w:t>）</w:t>
            </w:r>
          </w:p>
        </w:tc>
        <w:tc>
          <w:tcPr>
            <w:tcW w:w="1683" w:type="dxa"/>
            <w:vAlign w:val="top"/>
          </w:tcPr>
          <w:p>
            <w:pPr>
              <w:pStyle w:val="14"/>
              <w:spacing w:before="182" w:line="184" w:lineRule="auto"/>
              <w:ind w:left="758"/>
              <w:rPr>
                <w:rFonts w:hint="eastAsia" w:ascii="宋体" w:hAnsi="宋体" w:eastAsia="宋体" w:cs="宋体"/>
                <w:sz w:val="18"/>
                <w:szCs w:val="18"/>
              </w:rPr>
            </w:pPr>
            <w:r>
              <w:rPr>
                <w:rFonts w:hint="eastAsia" w:ascii="宋体" w:hAnsi="宋体" w:eastAsia="宋体" w:cs="宋体"/>
                <w:spacing w:val="-5"/>
                <w:sz w:val="18"/>
                <w:szCs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4" w:type="dxa"/>
            <w:vMerge w:val="continue"/>
            <w:tcBorders>
              <w:top w:val="nil"/>
              <w:bottom w:val="nil"/>
            </w:tcBorders>
            <w:vAlign w:val="top"/>
          </w:tcPr>
          <w:p>
            <w:pPr>
              <w:rPr>
                <w:rFonts w:hint="eastAsia" w:ascii="宋体" w:hAnsi="宋体" w:eastAsia="宋体" w:cs="宋体"/>
                <w:sz w:val="18"/>
                <w:szCs w:val="18"/>
              </w:rPr>
            </w:pPr>
          </w:p>
        </w:tc>
        <w:tc>
          <w:tcPr>
            <w:tcW w:w="959" w:type="dxa"/>
            <w:vMerge w:val="continue"/>
            <w:tcBorders>
              <w:top w:val="nil"/>
              <w:bottom w:val="nil"/>
            </w:tcBorders>
            <w:vAlign w:val="center"/>
          </w:tcPr>
          <w:p>
            <w:pPr>
              <w:jc w:val="center"/>
              <w:rPr>
                <w:rFonts w:hint="eastAsia" w:ascii="宋体" w:hAnsi="宋体" w:eastAsia="宋体" w:cs="宋体"/>
                <w:sz w:val="18"/>
                <w:szCs w:val="18"/>
              </w:rPr>
            </w:pPr>
          </w:p>
        </w:tc>
        <w:tc>
          <w:tcPr>
            <w:tcW w:w="1538" w:type="dxa"/>
            <w:vMerge w:val="continue"/>
            <w:tcBorders>
              <w:top w:val="nil"/>
            </w:tcBorders>
            <w:vAlign w:val="center"/>
          </w:tcPr>
          <w:p>
            <w:pPr>
              <w:jc w:val="center"/>
              <w:rPr>
                <w:rFonts w:hint="eastAsia" w:ascii="宋体" w:hAnsi="宋体" w:eastAsia="宋体" w:cs="宋体"/>
                <w:sz w:val="18"/>
                <w:szCs w:val="18"/>
              </w:rPr>
            </w:pPr>
          </w:p>
        </w:tc>
        <w:tc>
          <w:tcPr>
            <w:tcW w:w="3815" w:type="dxa"/>
            <w:vAlign w:val="center"/>
          </w:tcPr>
          <w:p>
            <w:pPr>
              <w:pStyle w:val="14"/>
              <w:spacing w:before="133" w:line="219" w:lineRule="auto"/>
              <w:ind w:left="43"/>
              <w:jc w:val="both"/>
              <w:rPr>
                <w:rFonts w:hint="eastAsia" w:ascii="宋体" w:hAnsi="宋体" w:eastAsia="宋体" w:cs="宋体"/>
                <w:sz w:val="18"/>
                <w:szCs w:val="18"/>
              </w:rPr>
            </w:pPr>
            <w:r>
              <w:rPr>
                <w:rFonts w:hint="eastAsia" w:ascii="宋体" w:hAnsi="宋体" w:eastAsia="宋体" w:cs="宋体"/>
                <w:spacing w:val="2"/>
                <w:sz w:val="18"/>
                <w:szCs w:val="18"/>
              </w:rPr>
              <w:t>渔业增殖放流规模</w:t>
            </w:r>
            <w:r>
              <w:rPr>
                <w:rFonts w:hint="eastAsia" w:ascii="宋体" w:hAnsi="宋体" w:eastAsia="宋体" w:cs="宋体"/>
                <w:spacing w:val="2"/>
                <w:sz w:val="18"/>
                <w:szCs w:val="18"/>
                <w:lang w:eastAsia="zh-CN"/>
              </w:rPr>
              <w:t>（</w:t>
            </w:r>
            <w:r>
              <w:rPr>
                <w:rFonts w:hint="eastAsia" w:ascii="宋体" w:hAnsi="宋体" w:eastAsia="宋体" w:cs="宋体"/>
                <w:spacing w:val="2"/>
                <w:sz w:val="18"/>
                <w:szCs w:val="18"/>
              </w:rPr>
              <w:t>万单位</w:t>
            </w:r>
            <w:r>
              <w:rPr>
                <w:rFonts w:hint="eastAsia" w:ascii="宋体" w:hAnsi="宋体" w:eastAsia="宋体" w:cs="宋体"/>
                <w:spacing w:val="2"/>
                <w:sz w:val="18"/>
                <w:szCs w:val="18"/>
                <w:lang w:eastAsia="zh-CN"/>
              </w:rPr>
              <w:t>）</w:t>
            </w:r>
          </w:p>
        </w:tc>
        <w:tc>
          <w:tcPr>
            <w:tcW w:w="1683" w:type="dxa"/>
            <w:vAlign w:val="top"/>
          </w:tcPr>
          <w:p>
            <w:pPr>
              <w:pStyle w:val="14"/>
              <w:spacing w:before="173" w:line="184" w:lineRule="auto"/>
              <w:ind w:left="679"/>
              <w:rPr>
                <w:rFonts w:hint="eastAsia" w:ascii="宋体" w:hAnsi="宋体" w:eastAsia="宋体" w:cs="宋体"/>
                <w:sz w:val="18"/>
                <w:szCs w:val="18"/>
              </w:rPr>
            </w:pPr>
            <w:r>
              <w:rPr>
                <w:rFonts w:hint="eastAsia" w:ascii="宋体" w:hAnsi="宋体" w:eastAsia="宋体" w:cs="宋体"/>
                <w:spacing w:val="-4"/>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734" w:type="dxa"/>
            <w:vMerge w:val="continue"/>
            <w:tcBorders>
              <w:top w:val="nil"/>
              <w:bottom w:val="nil"/>
            </w:tcBorders>
            <w:vAlign w:val="top"/>
          </w:tcPr>
          <w:p>
            <w:pPr>
              <w:rPr>
                <w:rFonts w:hint="eastAsia" w:ascii="宋体" w:hAnsi="宋体" w:eastAsia="宋体" w:cs="宋体"/>
                <w:sz w:val="18"/>
                <w:szCs w:val="18"/>
              </w:rPr>
            </w:pPr>
          </w:p>
        </w:tc>
        <w:tc>
          <w:tcPr>
            <w:tcW w:w="959" w:type="dxa"/>
            <w:vMerge w:val="continue"/>
            <w:tcBorders>
              <w:top w:val="nil"/>
              <w:bottom w:val="nil"/>
            </w:tcBorders>
            <w:vAlign w:val="center"/>
          </w:tcPr>
          <w:p>
            <w:pPr>
              <w:jc w:val="center"/>
              <w:rPr>
                <w:rFonts w:hint="eastAsia" w:ascii="宋体" w:hAnsi="宋体" w:eastAsia="宋体" w:cs="宋体"/>
                <w:sz w:val="18"/>
                <w:szCs w:val="18"/>
              </w:rPr>
            </w:pPr>
          </w:p>
        </w:tc>
        <w:tc>
          <w:tcPr>
            <w:tcW w:w="1538" w:type="dxa"/>
            <w:vMerge w:val="restart"/>
            <w:tcBorders>
              <w:bottom w:val="nil"/>
            </w:tcBorders>
            <w:vAlign w:val="center"/>
          </w:tcPr>
          <w:p>
            <w:pPr>
              <w:pStyle w:val="14"/>
              <w:spacing w:before="52" w:line="220" w:lineRule="auto"/>
              <w:jc w:val="center"/>
              <w:rPr>
                <w:rFonts w:hint="eastAsia" w:ascii="宋体" w:hAnsi="宋体" w:eastAsia="宋体" w:cs="宋体"/>
                <w:sz w:val="18"/>
                <w:szCs w:val="18"/>
              </w:rPr>
            </w:pPr>
            <w:r>
              <w:rPr>
                <w:rFonts w:hint="eastAsia" w:ascii="宋体" w:hAnsi="宋体" w:eastAsia="宋体" w:cs="宋体"/>
                <w:spacing w:val="-2"/>
                <w:sz w:val="18"/>
                <w:szCs w:val="18"/>
              </w:rPr>
              <w:t>质量指标</w:t>
            </w:r>
          </w:p>
        </w:tc>
        <w:tc>
          <w:tcPr>
            <w:tcW w:w="3815" w:type="dxa"/>
            <w:vAlign w:val="center"/>
          </w:tcPr>
          <w:p>
            <w:pPr>
              <w:pStyle w:val="14"/>
              <w:spacing w:before="143" w:line="219" w:lineRule="auto"/>
              <w:ind w:left="43"/>
              <w:jc w:val="both"/>
              <w:rPr>
                <w:rFonts w:hint="eastAsia" w:ascii="宋体" w:hAnsi="宋体" w:eastAsia="宋体" w:cs="宋体"/>
                <w:sz w:val="18"/>
                <w:szCs w:val="18"/>
              </w:rPr>
            </w:pPr>
            <w:r>
              <w:rPr>
                <w:rFonts w:hint="eastAsia" w:ascii="宋体" w:hAnsi="宋体" w:eastAsia="宋体" w:cs="宋体"/>
                <w:spacing w:val="-1"/>
                <w:sz w:val="18"/>
                <w:szCs w:val="18"/>
              </w:rPr>
              <w:t>项目区农膜回收率</w:t>
            </w:r>
          </w:p>
        </w:tc>
        <w:tc>
          <w:tcPr>
            <w:tcW w:w="1683" w:type="dxa"/>
            <w:vAlign w:val="top"/>
          </w:tcPr>
          <w:p>
            <w:pPr>
              <w:pStyle w:val="14"/>
              <w:spacing w:before="159" w:line="237" w:lineRule="auto"/>
              <w:ind w:left="599"/>
              <w:rPr>
                <w:rFonts w:hint="eastAsia" w:ascii="宋体" w:hAnsi="宋体" w:eastAsia="宋体" w:cs="宋体"/>
                <w:sz w:val="18"/>
                <w:szCs w:val="18"/>
              </w:rPr>
            </w:pPr>
            <w:r>
              <w:rPr>
                <w:rFonts w:hint="eastAsia" w:ascii="宋体" w:hAnsi="宋体" w:eastAsia="宋体" w:cs="宋体"/>
                <w:spacing w:val="-6"/>
                <w:sz w:val="18"/>
                <w:szCs w:val="18"/>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734" w:type="dxa"/>
            <w:vMerge w:val="continue"/>
            <w:tcBorders>
              <w:top w:val="nil"/>
              <w:bottom w:val="nil"/>
            </w:tcBorders>
            <w:vAlign w:val="top"/>
          </w:tcPr>
          <w:p>
            <w:pPr>
              <w:rPr>
                <w:rFonts w:hint="eastAsia" w:ascii="宋体" w:hAnsi="宋体" w:eastAsia="宋体" w:cs="宋体"/>
                <w:sz w:val="18"/>
                <w:szCs w:val="18"/>
              </w:rPr>
            </w:pPr>
          </w:p>
        </w:tc>
        <w:tc>
          <w:tcPr>
            <w:tcW w:w="959" w:type="dxa"/>
            <w:vMerge w:val="continue"/>
            <w:tcBorders>
              <w:top w:val="nil"/>
              <w:bottom w:val="nil"/>
            </w:tcBorders>
            <w:vAlign w:val="center"/>
          </w:tcPr>
          <w:p>
            <w:pPr>
              <w:jc w:val="center"/>
              <w:rPr>
                <w:rFonts w:hint="eastAsia" w:ascii="宋体" w:hAnsi="宋体" w:eastAsia="宋体" w:cs="宋体"/>
                <w:sz w:val="18"/>
                <w:szCs w:val="18"/>
              </w:rPr>
            </w:pPr>
          </w:p>
        </w:tc>
        <w:tc>
          <w:tcPr>
            <w:tcW w:w="1538" w:type="dxa"/>
            <w:vMerge w:val="continue"/>
            <w:tcBorders>
              <w:top w:val="nil"/>
            </w:tcBorders>
            <w:vAlign w:val="center"/>
          </w:tcPr>
          <w:p>
            <w:pPr>
              <w:jc w:val="center"/>
              <w:rPr>
                <w:rFonts w:hint="eastAsia" w:ascii="宋体" w:hAnsi="宋体" w:eastAsia="宋体" w:cs="宋体"/>
                <w:sz w:val="18"/>
                <w:szCs w:val="18"/>
              </w:rPr>
            </w:pPr>
          </w:p>
        </w:tc>
        <w:tc>
          <w:tcPr>
            <w:tcW w:w="3815" w:type="dxa"/>
            <w:vAlign w:val="center"/>
          </w:tcPr>
          <w:p>
            <w:pPr>
              <w:pStyle w:val="14"/>
              <w:spacing w:before="133" w:line="219" w:lineRule="auto"/>
              <w:ind w:left="43"/>
              <w:jc w:val="both"/>
              <w:rPr>
                <w:rFonts w:hint="eastAsia" w:ascii="宋体" w:hAnsi="宋体" w:eastAsia="宋体" w:cs="宋体"/>
                <w:sz w:val="18"/>
                <w:szCs w:val="18"/>
              </w:rPr>
            </w:pPr>
            <w:r>
              <w:rPr>
                <w:rFonts w:hint="eastAsia" w:ascii="宋体" w:hAnsi="宋体" w:eastAsia="宋体" w:cs="宋体"/>
                <w:spacing w:val="-1"/>
                <w:sz w:val="18"/>
                <w:szCs w:val="18"/>
              </w:rPr>
              <w:t>秸秆综合利用重点县秸秆综合利用率</w:t>
            </w:r>
          </w:p>
        </w:tc>
        <w:tc>
          <w:tcPr>
            <w:tcW w:w="1683" w:type="dxa"/>
            <w:vAlign w:val="center"/>
          </w:tcPr>
          <w:p>
            <w:pPr>
              <w:pStyle w:val="14"/>
              <w:spacing w:before="23" w:line="219" w:lineRule="auto"/>
              <w:ind w:left="549" w:right="24" w:hanging="510"/>
              <w:jc w:val="center"/>
              <w:rPr>
                <w:rFonts w:hint="eastAsia" w:ascii="宋体" w:hAnsi="宋体" w:eastAsia="宋体" w:cs="宋体"/>
                <w:sz w:val="18"/>
                <w:szCs w:val="18"/>
              </w:rPr>
            </w:pPr>
            <w:r>
              <w:rPr>
                <w:rFonts w:hint="eastAsia" w:ascii="宋体" w:hAnsi="宋体" w:eastAsia="宋体" w:cs="宋体"/>
                <w:sz w:val="18"/>
                <w:szCs w:val="18"/>
              </w:rPr>
              <w:t>≥90%或比2022年</w:t>
            </w:r>
          </w:p>
          <w:p>
            <w:pPr>
              <w:pStyle w:val="14"/>
              <w:spacing w:before="23" w:line="219" w:lineRule="auto"/>
              <w:ind w:left="549" w:right="24" w:hanging="510"/>
              <w:jc w:val="center"/>
              <w:rPr>
                <w:rFonts w:hint="eastAsia" w:ascii="宋体" w:hAnsi="宋体" w:eastAsia="宋体" w:cs="宋体"/>
                <w:sz w:val="18"/>
                <w:szCs w:val="18"/>
              </w:rPr>
            </w:pPr>
            <w:r>
              <w:rPr>
                <w:rFonts w:hint="eastAsia" w:ascii="宋体" w:hAnsi="宋体" w:eastAsia="宋体" w:cs="宋体"/>
                <w:sz w:val="18"/>
                <w:szCs w:val="18"/>
              </w:rPr>
              <w:t>提高5</w:t>
            </w:r>
            <w:r>
              <w:rPr>
                <w:rFonts w:hint="eastAsia" w:ascii="宋体" w:hAnsi="宋体" w:eastAsia="宋体" w:cs="宋体"/>
                <w:spacing w:val="3"/>
                <w:sz w:val="18"/>
                <w:szCs w:val="18"/>
              </w:rPr>
              <w:t>个百分点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734" w:type="dxa"/>
            <w:vMerge w:val="continue"/>
            <w:tcBorders>
              <w:top w:val="nil"/>
              <w:bottom w:val="nil"/>
            </w:tcBorders>
            <w:vAlign w:val="top"/>
          </w:tcPr>
          <w:p>
            <w:pPr>
              <w:rPr>
                <w:rFonts w:hint="eastAsia" w:ascii="宋体" w:hAnsi="宋体" w:eastAsia="宋体" w:cs="宋体"/>
                <w:sz w:val="18"/>
                <w:szCs w:val="18"/>
              </w:rPr>
            </w:pPr>
          </w:p>
        </w:tc>
        <w:tc>
          <w:tcPr>
            <w:tcW w:w="959" w:type="dxa"/>
            <w:vMerge w:val="continue"/>
            <w:tcBorders>
              <w:top w:val="nil"/>
            </w:tcBorders>
            <w:vAlign w:val="center"/>
          </w:tcPr>
          <w:p>
            <w:pPr>
              <w:jc w:val="center"/>
              <w:rPr>
                <w:rFonts w:hint="eastAsia" w:ascii="宋体" w:hAnsi="宋体" w:eastAsia="宋体" w:cs="宋体"/>
                <w:sz w:val="18"/>
                <w:szCs w:val="18"/>
              </w:rPr>
            </w:pPr>
          </w:p>
        </w:tc>
        <w:tc>
          <w:tcPr>
            <w:tcW w:w="1538" w:type="dxa"/>
            <w:vAlign w:val="center"/>
          </w:tcPr>
          <w:p>
            <w:pPr>
              <w:pStyle w:val="14"/>
              <w:spacing w:before="145" w:line="220" w:lineRule="auto"/>
              <w:jc w:val="center"/>
              <w:rPr>
                <w:rFonts w:hint="eastAsia" w:ascii="宋体" w:hAnsi="宋体" w:eastAsia="宋体" w:cs="宋体"/>
                <w:sz w:val="18"/>
                <w:szCs w:val="18"/>
              </w:rPr>
            </w:pPr>
            <w:r>
              <w:rPr>
                <w:rFonts w:hint="eastAsia" w:ascii="宋体" w:hAnsi="宋体" w:eastAsia="宋体" w:cs="宋体"/>
                <w:spacing w:val="-3"/>
                <w:sz w:val="18"/>
                <w:szCs w:val="18"/>
              </w:rPr>
              <w:t>时效指标</w:t>
            </w:r>
          </w:p>
        </w:tc>
        <w:tc>
          <w:tcPr>
            <w:tcW w:w="3815" w:type="dxa"/>
            <w:vAlign w:val="center"/>
          </w:tcPr>
          <w:p>
            <w:pPr>
              <w:pStyle w:val="14"/>
              <w:spacing w:before="144" w:line="219" w:lineRule="auto"/>
              <w:ind w:left="43"/>
              <w:jc w:val="both"/>
              <w:rPr>
                <w:rFonts w:hint="eastAsia" w:ascii="宋体" w:hAnsi="宋体" w:eastAsia="宋体" w:cs="宋体"/>
                <w:sz w:val="18"/>
                <w:szCs w:val="18"/>
              </w:rPr>
            </w:pPr>
            <w:r>
              <w:rPr>
                <w:rFonts w:hint="eastAsia" w:ascii="宋体" w:hAnsi="宋体" w:eastAsia="宋体" w:cs="宋体"/>
                <w:sz w:val="18"/>
                <w:szCs w:val="18"/>
              </w:rPr>
              <w:t>草原生态保护补助资金发放到位时间</w:t>
            </w:r>
          </w:p>
        </w:tc>
        <w:tc>
          <w:tcPr>
            <w:tcW w:w="1683" w:type="dxa"/>
            <w:vAlign w:val="top"/>
          </w:tcPr>
          <w:p>
            <w:pPr>
              <w:pStyle w:val="14"/>
              <w:spacing w:before="144" w:line="219" w:lineRule="auto"/>
              <w:ind w:left="478"/>
              <w:rPr>
                <w:rFonts w:hint="eastAsia" w:ascii="宋体" w:hAnsi="宋体" w:eastAsia="宋体" w:cs="宋体"/>
                <w:sz w:val="18"/>
                <w:szCs w:val="18"/>
              </w:rPr>
            </w:pPr>
            <w:r>
              <w:rPr>
                <w:rFonts w:hint="eastAsia" w:ascii="宋体" w:hAnsi="宋体" w:eastAsia="宋体" w:cs="宋体"/>
                <w:spacing w:val="-1"/>
                <w:sz w:val="18"/>
                <w:szCs w:val="18"/>
              </w:rPr>
              <w:t>9月30日前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734" w:type="dxa"/>
            <w:vMerge w:val="continue"/>
            <w:tcBorders>
              <w:top w:val="nil"/>
              <w:bottom w:val="nil"/>
            </w:tcBorders>
            <w:vAlign w:val="top"/>
          </w:tcPr>
          <w:p>
            <w:pPr>
              <w:rPr>
                <w:rFonts w:hint="eastAsia" w:ascii="宋体" w:hAnsi="宋体" w:eastAsia="宋体" w:cs="宋体"/>
                <w:sz w:val="18"/>
                <w:szCs w:val="18"/>
              </w:rPr>
            </w:pPr>
          </w:p>
        </w:tc>
        <w:tc>
          <w:tcPr>
            <w:tcW w:w="959" w:type="dxa"/>
            <w:vMerge w:val="restart"/>
            <w:tcBorders>
              <w:bottom w:val="nil"/>
            </w:tcBorders>
            <w:vAlign w:val="center"/>
          </w:tcPr>
          <w:p>
            <w:pPr>
              <w:pStyle w:val="14"/>
              <w:spacing w:before="52" w:line="220" w:lineRule="auto"/>
              <w:jc w:val="center"/>
              <w:rPr>
                <w:rFonts w:hint="eastAsia" w:ascii="宋体" w:hAnsi="宋体" w:eastAsia="宋体" w:cs="宋体"/>
                <w:sz w:val="18"/>
                <w:szCs w:val="18"/>
              </w:rPr>
            </w:pPr>
            <w:r>
              <w:rPr>
                <w:rFonts w:hint="eastAsia" w:ascii="宋体" w:hAnsi="宋体" w:eastAsia="宋体" w:cs="宋体"/>
                <w:spacing w:val="-2"/>
                <w:sz w:val="18"/>
                <w:szCs w:val="18"/>
              </w:rPr>
              <w:t>效益指标</w:t>
            </w:r>
          </w:p>
        </w:tc>
        <w:tc>
          <w:tcPr>
            <w:tcW w:w="1538" w:type="dxa"/>
            <w:vMerge w:val="restart"/>
            <w:tcBorders>
              <w:bottom w:val="nil"/>
            </w:tcBorders>
            <w:vAlign w:val="center"/>
          </w:tcPr>
          <w:p>
            <w:pPr>
              <w:pStyle w:val="14"/>
              <w:spacing w:before="52" w:line="219" w:lineRule="auto"/>
              <w:jc w:val="center"/>
              <w:rPr>
                <w:rFonts w:hint="eastAsia" w:ascii="宋体" w:hAnsi="宋体" w:eastAsia="宋体" w:cs="宋体"/>
                <w:sz w:val="18"/>
                <w:szCs w:val="18"/>
              </w:rPr>
            </w:pPr>
            <w:r>
              <w:rPr>
                <w:rFonts w:hint="eastAsia" w:ascii="宋体" w:hAnsi="宋体" w:eastAsia="宋体" w:cs="宋体"/>
                <w:spacing w:val="-2"/>
                <w:sz w:val="18"/>
                <w:szCs w:val="18"/>
              </w:rPr>
              <w:t>社会效益指标</w:t>
            </w:r>
          </w:p>
        </w:tc>
        <w:tc>
          <w:tcPr>
            <w:tcW w:w="3815" w:type="dxa"/>
            <w:vAlign w:val="center"/>
          </w:tcPr>
          <w:p>
            <w:pPr>
              <w:pStyle w:val="14"/>
              <w:spacing w:before="144" w:line="219" w:lineRule="auto"/>
              <w:ind w:left="43"/>
              <w:jc w:val="both"/>
              <w:rPr>
                <w:rFonts w:hint="eastAsia" w:ascii="宋体" w:hAnsi="宋体" w:eastAsia="宋体" w:cs="宋体"/>
                <w:sz w:val="18"/>
                <w:szCs w:val="18"/>
              </w:rPr>
            </w:pPr>
            <w:r>
              <w:rPr>
                <w:rFonts w:hint="eastAsia" w:ascii="宋体" w:hAnsi="宋体" w:eastAsia="宋体" w:cs="宋体"/>
                <w:sz w:val="18"/>
                <w:szCs w:val="18"/>
              </w:rPr>
              <w:t>以县为单元建设秸秆资源台账</w:t>
            </w:r>
          </w:p>
        </w:tc>
        <w:tc>
          <w:tcPr>
            <w:tcW w:w="1683" w:type="dxa"/>
            <w:vAlign w:val="top"/>
          </w:tcPr>
          <w:p>
            <w:pPr>
              <w:pStyle w:val="14"/>
              <w:spacing w:before="145" w:line="221" w:lineRule="auto"/>
              <w:ind w:left="679"/>
              <w:rPr>
                <w:rFonts w:hint="eastAsia" w:ascii="宋体" w:hAnsi="宋体" w:eastAsia="宋体" w:cs="宋体"/>
                <w:sz w:val="18"/>
                <w:szCs w:val="18"/>
              </w:rPr>
            </w:pPr>
            <w:r>
              <w:rPr>
                <w:rFonts w:hint="eastAsia" w:ascii="宋体" w:hAnsi="宋体" w:eastAsia="宋体" w:cs="宋体"/>
                <w:spacing w:val="-3"/>
                <w:sz w:val="18"/>
                <w:szCs w:val="18"/>
              </w:rPr>
              <w:t>建立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734" w:type="dxa"/>
            <w:vMerge w:val="continue"/>
            <w:tcBorders>
              <w:top w:val="nil"/>
              <w:bottom w:val="nil"/>
            </w:tcBorders>
            <w:vAlign w:val="top"/>
          </w:tcPr>
          <w:p>
            <w:pPr>
              <w:rPr>
                <w:rFonts w:hint="eastAsia" w:ascii="宋体" w:hAnsi="宋体" w:eastAsia="宋体" w:cs="宋体"/>
                <w:sz w:val="18"/>
                <w:szCs w:val="18"/>
              </w:rPr>
            </w:pPr>
          </w:p>
        </w:tc>
        <w:tc>
          <w:tcPr>
            <w:tcW w:w="959" w:type="dxa"/>
            <w:vMerge w:val="continue"/>
            <w:tcBorders>
              <w:top w:val="nil"/>
              <w:bottom w:val="nil"/>
            </w:tcBorders>
            <w:vAlign w:val="center"/>
          </w:tcPr>
          <w:p>
            <w:pPr>
              <w:jc w:val="center"/>
              <w:rPr>
                <w:rFonts w:hint="eastAsia" w:ascii="宋体" w:hAnsi="宋体" w:eastAsia="宋体" w:cs="宋体"/>
                <w:sz w:val="18"/>
                <w:szCs w:val="18"/>
              </w:rPr>
            </w:pPr>
          </w:p>
        </w:tc>
        <w:tc>
          <w:tcPr>
            <w:tcW w:w="1538" w:type="dxa"/>
            <w:vMerge w:val="continue"/>
            <w:tcBorders>
              <w:top w:val="nil"/>
            </w:tcBorders>
            <w:vAlign w:val="center"/>
          </w:tcPr>
          <w:p>
            <w:pPr>
              <w:jc w:val="center"/>
              <w:rPr>
                <w:rFonts w:hint="eastAsia" w:ascii="宋体" w:hAnsi="宋体" w:eastAsia="宋体" w:cs="宋体"/>
                <w:sz w:val="18"/>
                <w:szCs w:val="18"/>
              </w:rPr>
            </w:pPr>
          </w:p>
        </w:tc>
        <w:tc>
          <w:tcPr>
            <w:tcW w:w="3815" w:type="dxa"/>
            <w:vAlign w:val="center"/>
          </w:tcPr>
          <w:p>
            <w:pPr>
              <w:pStyle w:val="14"/>
              <w:spacing w:before="144" w:line="219" w:lineRule="auto"/>
              <w:ind w:left="43"/>
              <w:jc w:val="both"/>
              <w:rPr>
                <w:rFonts w:hint="eastAsia" w:ascii="宋体" w:hAnsi="宋体" w:eastAsia="宋体" w:cs="宋体"/>
                <w:sz w:val="18"/>
                <w:szCs w:val="18"/>
              </w:rPr>
            </w:pPr>
            <w:r>
              <w:rPr>
                <w:rFonts w:hint="eastAsia" w:ascii="宋体" w:hAnsi="宋体" w:eastAsia="宋体" w:cs="宋体"/>
                <w:sz w:val="18"/>
                <w:szCs w:val="18"/>
              </w:rPr>
              <w:t>资金使用重大违规违纪问题</w:t>
            </w:r>
          </w:p>
        </w:tc>
        <w:tc>
          <w:tcPr>
            <w:tcW w:w="1683" w:type="dxa"/>
            <w:vAlign w:val="top"/>
          </w:tcPr>
          <w:p>
            <w:pPr>
              <w:pStyle w:val="14"/>
              <w:spacing w:before="145" w:line="220" w:lineRule="auto"/>
              <w:ind w:left="758"/>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4" w:type="dxa"/>
            <w:vMerge w:val="continue"/>
            <w:tcBorders>
              <w:top w:val="nil"/>
              <w:bottom w:val="nil"/>
            </w:tcBorders>
            <w:vAlign w:val="top"/>
          </w:tcPr>
          <w:p>
            <w:pPr>
              <w:rPr>
                <w:rFonts w:hint="eastAsia" w:ascii="宋体" w:hAnsi="宋体" w:eastAsia="宋体" w:cs="宋体"/>
                <w:sz w:val="18"/>
                <w:szCs w:val="18"/>
              </w:rPr>
            </w:pPr>
          </w:p>
        </w:tc>
        <w:tc>
          <w:tcPr>
            <w:tcW w:w="959" w:type="dxa"/>
            <w:vMerge w:val="continue"/>
            <w:tcBorders>
              <w:top w:val="nil"/>
            </w:tcBorders>
            <w:vAlign w:val="center"/>
          </w:tcPr>
          <w:p>
            <w:pPr>
              <w:jc w:val="center"/>
              <w:rPr>
                <w:rFonts w:hint="eastAsia" w:ascii="宋体" w:hAnsi="宋体" w:eastAsia="宋体" w:cs="宋体"/>
                <w:sz w:val="18"/>
                <w:szCs w:val="18"/>
              </w:rPr>
            </w:pPr>
          </w:p>
        </w:tc>
        <w:tc>
          <w:tcPr>
            <w:tcW w:w="1538" w:type="dxa"/>
            <w:vAlign w:val="center"/>
          </w:tcPr>
          <w:p>
            <w:pPr>
              <w:pStyle w:val="14"/>
              <w:spacing w:before="136" w:line="220" w:lineRule="auto"/>
              <w:jc w:val="center"/>
              <w:rPr>
                <w:rFonts w:hint="eastAsia" w:ascii="宋体" w:hAnsi="宋体" w:eastAsia="宋体" w:cs="宋体"/>
                <w:sz w:val="18"/>
                <w:szCs w:val="18"/>
              </w:rPr>
            </w:pPr>
            <w:r>
              <w:rPr>
                <w:rFonts w:hint="eastAsia" w:ascii="宋体" w:hAnsi="宋体" w:eastAsia="宋体" w:cs="宋体"/>
                <w:spacing w:val="-2"/>
                <w:sz w:val="18"/>
                <w:szCs w:val="18"/>
              </w:rPr>
              <w:t>生态效益指标</w:t>
            </w:r>
          </w:p>
        </w:tc>
        <w:tc>
          <w:tcPr>
            <w:tcW w:w="3815" w:type="dxa"/>
            <w:vAlign w:val="center"/>
          </w:tcPr>
          <w:p>
            <w:pPr>
              <w:pStyle w:val="14"/>
              <w:spacing w:before="135" w:line="219" w:lineRule="auto"/>
              <w:ind w:left="43"/>
              <w:jc w:val="both"/>
              <w:rPr>
                <w:rFonts w:hint="eastAsia" w:ascii="宋体" w:hAnsi="宋体" w:eastAsia="宋体" w:cs="宋体"/>
                <w:sz w:val="18"/>
                <w:szCs w:val="18"/>
              </w:rPr>
            </w:pPr>
            <w:r>
              <w:rPr>
                <w:rFonts w:hint="eastAsia" w:ascii="宋体" w:hAnsi="宋体" w:eastAsia="宋体" w:cs="宋体"/>
                <w:spacing w:val="-1"/>
                <w:sz w:val="18"/>
                <w:szCs w:val="18"/>
              </w:rPr>
              <w:t>重要经济物种放流资源贡献率</w:t>
            </w:r>
          </w:p>
        </w:tc>
        <w:tc>
          <w:tcPr>
            <w:tcW w:w="1683" w:type="dxa"/>
            <w:vAlign w:val="top"/>
          </w:tcPr>
          <w:p>
            <w:pPr>
              <w:pStyle w:val="14"/>
              <w:spacing w:before="151" w:line="237" w:lineRule="auto"/>
              <w:ind w:left="679"/>
              <w:rPr>
                <w:rFonts w:hint="eastAsia" w:ascii="宋体" w:hAnsi="宋体" w:eastAsia="宋体" w:cs="宋体"/>
                <w:sz w:val="18"/>
                <w:szCs w:val="18"/>
              </w:rPr>
            </w:pPr>
            <w:r>
              <w:rPr>
                <w:rFonts w:hint="eastAsia" w:ascii="宋体" w:hAnsi="宋体" w:eastAsia="宋体" w:cs="宋体"/>
                <w:spacing w:val="-6"/>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734" w:type="dxa"/>
            <w:vMerge w:val="continue"/>
            <w:tcBorders>
              <w:top w:val="nil"/>
              <w:bottom w:val="nil"/>
            </w:tcBorders>
            <w:vAlign w:val="top"/>
          </w:tcPr>
          <w:p>
            <w:pPr>
              <w:rPr>
                <w:rFonts w:hint="eastAsia" w:ascii="宋体" w:hAnsi="宋体" w:eastAsia="宋体" w:cs="宋体"/>
                <w:sz w:val="18"/>
                <w:szCs w:val="18"/>
              </w:rPr>
            </w:pPr>
          </w:p>
        </w:tc>
        <w:tc>
          <w:tcPr>
            <w:tcW w:w="959" w:type="dxa"/>
            <w:vMerge w:val="restart"/>
            <w:tcBorders>
              <w:bottom w:val="nil"/>
            </w:tcBorders>
            <w:vAlign w:val="center"/>
          </w:tcPr>
          <w:p>
            <w:pPr>
              <w:pStyle w:val="14"/>
              <w:spacing w:before="52" w:line="219" w:lineRule="auto"/>
              <w:jc w:val="center"/>
              <w:rPr>
                <w:rFonts w:hint="eastAsia" w:ascii="宋体" w:hAnsi="宋体" w:eastAsia="宋体" w:cs="宋体"/>
                <w:sz w:val="18"/>
                <w:szCs w:val="18"/>
              </w:rPr>
            </w:pPr>
            <w:r>
              <w:rPr>
                <w:rFonts w:hint="eastAsia" w:ascii="宋体" w:hAnsi="宋体" w:eastAsia="宋体" w:cs="宋体"/>
                <w:spacing w:val="-1"/>
                <w:sz w:val="18"/>
                <w:szCs w:val="18"/>
              </w:rPr>
              <w:t>满意度指标</w:t>
            </w:r>
          </w:p>
        </w:tc>
        <w:tc>
          <w:tcPr>
            <w:tcW w:w="1538" w:type="dxa"/>
            <w:vMerge w:val="restart"/>
            <w:tcBorders>
              <w:bottom w:val="nil"/>
            </w:tcBorders>
            <w:vAlign w:val="center"/>
          </w:tcPr>
          <w:p>
            <w:pPr>
              <w:pStyle w:val="14"/>
              <w:spacing w:before="52" w:line="219" w:lineRule="auto"/>
              <w:jc w:val="center"/>
              <w:rPr>
                <w:rFonts w:hint="eastAsia" w:ascii="宋体" w:hAnsi="宋体" w:eastAsia="宋体" w:cs="宋体"/>
                <w:sz w:val="18"/>
                <w:szCs w:val="18"/>
              </w:rPr>
            </w:pPr>
            <w:r>
              <w:rPr>
                <w:rFonts w:hint="eastAsia" w:ascii="宋体" w:hAnsi="宋体" w:eastAsia="宋体" w:cs="宋体"/>
                <w:spacing w:val="-1"/>
                <w:sz w:val="18"/>
                <w:szCs w:val="18"/>
              </w:rPr>
              <w:t>服务对象满意度指标</w:t>
            </w:r>
          </w:p>
        </w:tc>
        <w:tc>
          <w:tcPr>
            <w:tcW w:w="3815" w:type="dxa"/>
            <w:vAlign w:val="center"/>
          </w:tcPr>
          <w:p>
            <w:pPr>
              <w:pStyle w:val="14"/>
              <w:spacing w:before="34" w:line="216" w:lineRule="auto"/>
              <w:ind w:left="43"/>
              <w:jc w:val="both"/>
              <w:rPr>
                <w:rFonts w:hint="eastAsia" w:ascii="宋体" w:hAnsi="宋体" w:eastAsia="宋体" w:cs="宋体"/>
                <w:sz w:val="18"/>
                <w:szCs w:val="18"/>
              </w:rPr>
            </w:pPr>
            <w:r>
              <w:rPr>
                <w:rFonts w:hint="eastAsia" w:ascii="宋体" w:hAnsi="宋体" w:eastAsia="宋体" w:cs="宋体"/>
                <w:spacing w:val="-4"/>
                <w:sz w:val="18"/>
                <w:szCs w:val="18"/>
              </w:rPr>
              <w:t>农牧民对草原禁牧补助与草畜平衡奖励政策实施的满意</w:t>
            </w:r>
            <w:r>
              <w:rPr>
                <w:rFonts w:hint="eastAsia" w:ascii="宋体" w:hAnsi="宋体" w:eastAsia="宋体" w:cs="宋体"/>
                <w:sz w:val="18"/>
                <w:szCs w:val="18"/>
              </w:rPr>
              <w:t>度</w:t>
            </w:r>
          </w:p>
        </w:tc>
        <w:tc>
          <w:tcPr>
            <w:tcW w:w="1683" w:type="dxa"/>
            <w:vAlign w:val="top"/>
          </w:tcPr>
          <w:p>
            <w:pPr>
              <w:pStyle w:val="14"/>
              <w:spacing w:before="151" w:line="237" w:lineRule="auto"/>
              <w:ind w:left="639"/>
              <w:rPr>
                <w:rFonts w:hint="eastAsia" w:ascii="宋体" w:hAnsi="宋体" w:eastAsia="宋体" w:cs="宋体"/>
                <w:sz w:val="18"/>
                <w:szCs w:val="18"/>
              </w:rPr>
            </w:pPr>
            <w:r>
              <w:rPr>
                <w:rFonts w:hint="eastAsia" w:ascii="宋体" w:hAnsi="宋体" w:eastAsia="宋体" w:cs="宋体"/>
                <w:spacing w:val="-5"/>
                <w:sz w:val="18"/>
                <w:szCs w:val="1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734" w:type="dxa"/>
            <w:vMerge w:val="continue"/>
            <w:tcBorders>
              <w:top w:val="nil"/>
            </w:tcBorders>
            <w:vAlign w:val="top"/>
          </w:tcPr>
          <w:p>
            <w:pPr>
              <w:rPr>
                <w:rFonts w:hint="eastAsia" w:ascii="宋体" w:hAnsi="宋体" w:eastAsia="宋体" w:cs="宋体"/>
                <w:sz w:val="18"/>
                <w:szCs w:val="18"/>
              </w:rPr>
            </w:pPr>
          </w:p>
        </w:tc>
        <w:tc>
          <w:tcPr>
            <w:tcW w:w="959" w:type="dxa"/>
            <w:vMerge w:val="continue"/>
            <w:tcBorders>
              <w:top w:val="nil"/>
            </w:tcBorders>
            <w:vAlign w:val="top"/>
          </w:tcPr>
          <w:p>
            <w:pPr>
              <w:rPr>
                <w:rFonts w:hint="eastAsia" w:ascii="宋体" w:hAnsi="宋体" w:eastAsia="宋体" w:cs="宋体"/>
                <w:sz w:val="18"/>
                <w:szCs w:val="18"/>
              </w:rPr>
            </w:pPr>
          </w:p>
        </w:tc>
        <w:tc>
          <w:tcPr>
            <w:tcW w:w="1538" w:type="dxa"/>
            <w:vMerge w:val="continue"/>
            <w:tcBorders>
              <w:top w:val="nil"/>
            </w:tcBorders>
            <w:vAlign w:val="top"/>
          </w:tcPr>
          <w:p>
            <w:pPr>
              <w:rPr>
                <w:rFonts w:hint="eastAsia" w:ascii="宋体" w:hAnsi="宋体" w:eastAsia="宋体" w:cs="宋体"/>
                <w:sz w:val="18"/>
                <w:szCs w:val="18"/>
              </w:rPr>
            </w:pPr>
          </w:p>
        </w:tc>
        <w:tc>
          <w:tcPr>
            <w:tcW w:w="3815" w:type="dxa"/>
            <w:vAlign w:val="center"/>
          </w:tcPr>
          <w:p>
            <w:pPr>
              <w:pStyle w:val="14"/>
              <w:spacing w:before="136" w:line="219" w:lineRule="auto"/>
              <w:ind w:left="43"/>
              <w:jc w:val="both"/>
              <w:rPr>
                <w:rFonts w:hint="eastAsia" w:ascii="宋体" w:hAnsi="宋体" w:eastAsia="宋体" w:cs="宋体"/>
                <w:sz w:val="18"/>
                <w:szCs w:val="18"/>
              </w:rPr>
            </w:pPr>
            <w:r>
              <w:rPr>
                <w:rFonts w:hint="eastAsia" w:ascii="宋体" w:hAnsi="宋体" w:eastAsia="宋体" w:cs="宋体"/>
                <w:spacing w:val="-1"/>
                <w:sz w:val="18"/>
                <w:szCs w:val="18"/>
              </w:rPr>
              <w:t>增殖放流区域内抽样调查满意度</w:t>
            </w:r>
          </w:p>
        </w:tc>
        <w:tc>
          <w:tcPr>
            <w:tcW w:w="1683" w:type="dxa"/>
            <w:vAlign w:val="top"/>
          </w:tcPr>
          <w:p>
            <w:pPr>
              <w:pStyle w:val="14"/>
              <w:spacing w:before="152" w:line="237" w:lineRule="auto"/>
              <w:ind w:left="639"/>
              <w:rPr>
                <w:rFonts w:hint="eastAsia" w:ascii="宋体" w:hAnsi="宋体" w:eastAsia="宋体" w:cs="宋体"/>
                <w:sz w:val="18"/>
                <w:szCs w:val="18"/>
              </w:rPr>
            </w:pPr>
            <w:r>
              <w:rPr>
                <w:rFonts w:hint="eastAsia" w:ascii="宋体" w:hAnsi="宋体" w:eastAsia="宋体" w:cs="宋体"/>
                <w:spacing w:val="-5"/>
                <w:sz w:val="18"/>
                <w:szCs w:val="18"/>
              </w:rPr>
              <w:t>≥80%</w:t>
            </w:r>
          </w:p>
        </w:tc>
      </w:tr>
    </w:tbl>
    <w:p>
      <w:pPr>
        <w:pStyle w:val="7"/>
        <w:rPr>
          <w:rFonts w:hint="default" w:ascii="Times New Roman" w:hAnsi="Times New Roman" w:cs="Times New Roman"/>
        </w:rPr>
        <w:sectPr>
          <w:pgSz w:w="11906" w:h="16838"/>
          <w:pgMar w:top="1440" w:right="1800" w:bottom="1440" w:left="1800" w:header="851" w:footer="992" w:gutter="0"/>
          <w:pgNumType w:fmt="decimal"/>
          <w:cols w:space="425" w:num="1"/>
          <w:docGrid w:type="lines" w:linePitch="312" w:charSpace="0"/>
        </w:sect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6"/>
        </w:rPr>
        <w:t>（二）</w:t>
      </w:r>
      <w:r>
        <w:rPr>
          <w:rFonts w:hint="default" w:ascii="Times New Roman" w:hAnsi="Times New Roman" w:eastAsia="楷体" w:cs="Times New Roman"/>
          <w:b/>
          <w:bCs/>
          <w:sz w:val="32"/>
          <w:szCs w:val="32"/>
        </w:rPr>
        <w:t>自治区</w:t>
      </w:r>
      <w:r>
        <w:rPr>
          <w:rFonts w:hint="default" w:ascii="Times New Roman" w:hAnsi="Times New Roman" w:eastAsia="楷体" w:cs="Times New Roman"/>
          <w:b/>
          <w:bCs/>
          <w:sz w:val="32"/>
          <w:szCs w:val="36"/>
        </w:rPr>
        <w:t>分解下达预算和</w:t>
      </w:r>
      <w:r>
        <w:rPr>
          <w:rFonts w:hint="default" w:ascii="Times New Roman" w:hAnsi="Times New Roman" w:eastAsia="楷体" w:cs="Times New Roman"/>
          <w:b/>
          <w:bCs/>
          <w:sz w:val="32"/>
          <w:szCs w:val="32"/>
        </w:rPr>
        <w:t>绩效目标情况</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cs="Times New Roman"/>
        </w:rPr>
      </w:pPr>
      <w:r>
        <w:rPr>
          <w:rFonts w:hint="default" w:ascii="Times New Roman" w:hAnsi="Times New Roman" w:eastAsia="楷体" w:cs="Times New Roman"/>
          <w:b/>
          <w:bCs/>
          <w:sz w:val="32"/>
          <w:szCs w:val="32"/>
        </w:rPr>
        <w:t>1.分解下达</w:t>
      </w:r>
      <w:r>
        <w:rPr>
          <w:rFonts w:hint="default" w:ascii="Times New Roman" w:hAnsi="Times New Roman" w:eastAsia="楷体" w:cs="Times New Roman"/>
          <w:b/>
          <w:bCs/>
          <w:sz w:val="32"/>
          <w:szCs w:val="32"/>
          <w:lang w:val="en-US" w:eastAsia="zh-CN"/>
        </w:rPr>
        <w:t>中央</w:t>
      </w:r>
      <w:r>
        <w:rPr>
          <w:rFonts w:hint="default" w:ascii="Times New Roman" w:hAnsi="Times New Roman" w:eastAsia="楷体" w:cs="Times New Roman"/>
          <w:b/>
          <w:bCs/>
          <w:sz w:val="32"/>
          <w:szCs w:val="32"/>
        </w:rPr>
        <w:t>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eastAsia" w:cs="Times New Roman"/>
          <w:sz w:val="32"/>
          <w:szCs w:val="32"/>
          <w:lang w:val="en-US" w:eastAsia="zh-CN"/>
        </w:rPr>
        <w:t>2022年11月</w:t>
      </w:r>
      <w:r>
        <w:rPr>
          <w:rFonts w:hint="default" w:ascii="Times New Roman" w:hAnsi="Times New Roman" w:cs="Times New Roman"/>
          <w:sz w:val="32"/>
          <w:szCs w:val="32"/>
          <w:lang w:val="en-US" w:eastAsia="zh-CN"/>
        </w:rPr>
        <w:t>《</w:t>
      </w:r>
      <w:r>
        <w:rPr>
          <w:rFonts w:hint="eastAsia" w:cs="Times New Roman"/>
          <w:sz w:val="32"/>
          <w:szCs w:val="32"/>
          <w:lang w:val="en-US" w:eastAsia="zh-CN"/>
        </w:rPr>
        <w:t>关于提前下达2023年中央农业资源及生态保护补助</w:t>
      </w:r>
      <w:r>
        <w:rPr>
          <w:rFonts w:hint="default" w:ascii="Times New Roman" w:hAnsi="Times New Roman" w:cs="Times New Roman"/>
          <w:sz w:val="32"/>
          <w:szCs w:val="32"/>
          <w:lang w:val="en-US" w:eastAsia="zh-CN"/>
        </w:rPr>
        <w:t>资金预算的通知》（</w:t>
      </w:r>
      <w:r>
        <w:rPr>
          <w:rFonts w:hint="eastAsia" w:cs="Times New Roman"/>
          <w:sz w:val="32"/>
          <w:szCs w:val="32"/>
          <w:lang w:val="en-US" w:eastAsia="zh-CN"/>
        </w:rPr>
        <w:t>新</w:t>
      </w:r>
      <w:r>
        <w:rPr>
          <w:rFonts w:hint="default" w:ascii="Times New Roman" w:hAnsi="Times New Roman" w:cs="Times New Roman"/>
          <w:sz w:val="32"/>
          <w:szCs w:val="32"/>
          <w:lang w:val="en-US" w:eastAsia="zh-CN"/>
        </w:rPr>
        <w:t>财农〔2022〕</w:t>
      </w:r>
      <w:r>
        <w:rPr>
          <w:rFonts w:hint="eastAsia" w:cs="Times New Roman"/>
          <w:sz w:val="32"/>
          <w:szCs w:val="32"/>
          <w:lang w:val="en-US" w:eastAsia="zh-CN"/>
        </w:rPr>
        <w:t>79</w:t>
      </w:r>
      <w:r>
        <w:rPr>
          <w:rFonts w:hint="default" w:ascii="Times New Roman" w:hAnsi="Times New Roman" w:cs="Times New Roman"/>
          <w:sz w:val="32"/>
          <w:szCs w:val="32"/>
          <w:lang w:val="en-US" w:eastAsia="zh-CN"/>
        </w:rPr>
        <w:t>号）</w:t>
      </w:r>
      <w:r>
        <w:rPr>
          <w:rFonts w:hint="default" w:ascii="Times New Roman" w:hAnsi="Times New Roman" w:cs="Times New Roman"/>
          <w:sz w:val="32"/>
          <w:szCs w:val="32"/>
        </w:rPr>
        <w:t>下达</w:t>
      </w:r>
      <w:r>
        <w:rPr>
          <w:rFonts w:hint="eastAsia" w:cs="Times New Roman"/>
          <w:sz w:val="32"/>
          <w:szCs w:val="32"/>
          <w:lang w:val="en-US" w:eastAsia="zh-CN"/>
        </w:rPr>
        <w:t>250926</w:t>
      </w:r>
      <w:r>
        <w:rPr>
          <w:rFonts w:hint="default" w:ascii="Times New Roman" w:hAnsi="Times New Roman" w:cs="Times New Roman"/>
          <w:sz w:val="32"/>
          <w:szCs w:val="32"/>
          <w:lang w:val="en-US" w:eastAsia="zh-CN"/>
        </w:rPr>
        <w:t>万元。</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eastAsia="zh-CN"/>
        </w:rPr>
      </w:pPr>
      <w:r>
        <w:rPr>
          <w:rFonts w:hint="default" w:ascii="Times New Roman" w:hAnsi="Times New Roman" w:eastAsia="仿宋_GB2312" w:cs="Times New Roman"/>
          <w:sz w:val="32"/>
          <w:szCs w:val="32"/>
          <w:lang w:val="en-US" w:eastAsia="zh-CN"/>
        </w:rPr>
        <w:t>2023年5月25日</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自治区财政厅下发</w:t>
      </w:r>
      <w:r>
        <w:rPr>
          <w:rFonts w:hint="default" w:ascii="Times New Roman" w:hAnsi="Times New Roman" w:cs="Times New Roman"/>
          <w:sz w:val="32"/>
          <w:szCs w:val="32"/>
          <w:lang w:val="en-US" w:eastAsia="zh-CN"/>
        </w:rPr>
        <w:t>《关于下达2023年中央农业生态资源保护资金预算的通知》（新财农〔2023〕37号）</w:t>
      </w:r>
      <w:r>
        <w:rPr>
          <w:rFonts w:hint="default" w:ascii="Times New Roman" w:hAnsi="Times New Roman" w:eastAsia="仿宋_GB2312" w:cs="Times New Roman"/>
          <w:sz w:val="32"/>
          <w:szCs w:val="32"/>
        </w:rPr>
        <w:t>下达资金70821</w:t>
      </w:r>
      <w:r>
        <w:rPr>
          <w:rFonts w:hint="default" w:ascii="Times New Roman" w:hAnsi="Times New Roman" w:cs="Times New Roman"/>
          <w:sz w:val="32"/>
          <w:szCs w:val="32"/>
          <w:lang w:val="en-US" w:eastAsia="zh-CN"/>
        </w:rPr>
        <w:t>万元。</w:t>
      </w:r>
      <w:r>
        <w:rPr>
          <w:rFonts w:hint="default" w:ascii="Times New Roman" w:hAnsi="Times New Roman" w:eastAsia="仿宋_GB2312" w:cs="Times New Roman"/>
          <w:sz w:val="32"/>
          <w:szCs w:val="32"/>
        </w:rPr>
        <w:t>资金分解情况详见下表</w:t>
      </w:r>
      <w:r>
        <w:rPr>
          <w:rFonts w:hint="default" w:ascii="Times New Roman" w:hAnsi="Times New Roman" w:cs="Times New Roman"/>
          <w:sz w:val="32"/>
          <w:szCs w:val="32"/>
          <w:lang w:eastAsia="zh-CN"/>
        </w:rPr>
        <w:t>：</w:t>
      </w:r>
    </w:p>
    <w:p>
      <w:pPr>
        <w:pStyle w:val="16"/>
        <w:ind w:firstLine="481" w:firstLineChars="200"/>
        <w:jc w:val="center"/>
        <w:rPr>
          <w:rFonts w:hint="default" w:ascii="Times New Roman" w:hAnsi="Times New Roman" w:cs="Times New Roman"/>
          <w:b/>
          <w:bCs/>
          <w:sz w:val="24"/>
        </w:rPr>
      </w:pPr>
      <w:r>
        <w:rPr>
          <w:rFonts w:hint="default" w:ascii="Times New Roman" w:hAnsi="Times New Roman" w:cs="Times New Roman"/>
          <w:b/>
          <w:bCs/>
          <w:sz w:val="24"/>
        </w:rPr>
        <w:t>202</w:t>
      </w:r>
      <w:r>
        <w:rPr>
          <w:rFonts w:hint="default" w:ascii="Times New Roman" w:hAnsi="Times New Roman" w:cs="Times New Roman"/>
          <w:b/>
          <w:bCs/>
          <w:sz w:val="24"/>
          <w:lang w:val="en-US" w:eastAsia="zh-CN"/>
        </w:rPr>
        <w:t>3</w:t>
      </w:r>
      <w:r>
        <w:rPr>
          <w:rFonts w:hint="default" w:ascii="Times New Roman" w:hAnsi="Times New Roman" w:cs="Times New Roman"/>
          <w:b/>
          <w:bCs/>
          <w:sz w:val="24"/>
        </w:rPr>
        <w:t>年</w:t>
      </w:r>
      <w:r>
        <w:rPr>
          <w:rFonts w:hint="default" w:ascii="Times New Roman" w:hAnsi="Times New Roman" w:cs="Times New Roman"/>
          <w:b/>
          <w:bCs/>
          <w:sz w:val="24"/>
          <w:lang w:val="en-US" w:eastAsia="zh-CN"/>
        </w:rPr>
        <w:t>农业生态资源保护</w:t>
      </w:r>
      <w:r>
        <w:rPr>
          <w:rFonts w:hint="default" w:ascii="Times New Roman" w:hAnsi="Times New Roman" w:cs="Times New Roman"/>
          <w:b/>
          <w:bCs/>
          <w:sz w:val="24"/>
        </w:rPr>
        <w:t>资金分配表</w:t>
      </w:r>
    </w:p>
    <w:p>
      <w:pPr>
        <w:pStyle w:val="16"/>
        <w:ind w:firstLine="361" w:firstLineChars="200"/>
        <w:jc w:val="right"/>
        <w:rPr>
          <w:rFonts w:hint="default" w:ascii="Times New Roman" w:hAnsi="Times New Roman" w:cs="Times New Roman"/>
          <w:b/>
          <w:bCs/>
          <w:sz w:val="18"/>
          <w:szCs w:val="16"/>
          <w:lang w:val="en-US" w:eastAsia="zh-CN"/>
        </w:rPr>
      </w:pPr>
      <w:r>
        <w:rPr>
          <w:rFonts w:hint="default" w:ascii="Times New Roman" w:hAnsi="Times New Roman" w:cs="Times New Roman"/>
          <w:b/>
          <w:bCs/>
          <w:sz w:val="18"/>
          <w:szCs w:val="16"/>
          <w:lang w:val="en-US" w:eastAsia="zh-CN"/>
        </w:rPr>
        <w:t xml:space="preserve"> 单位：万元</w:t>
      </w:r>
    </w:p>
    <w:tbl>
      <w:tblPr>
        <w:tblStyle w:val="12"/>
        <w:tblpPr w:leftFromText="180" w:rightFromText="180" w:vertAnchor="text" w:horzAnchor="page" w:tblpXSpec="center" w:tblpY="183"/>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7"/>
        <w:gridCol w:w="5799"/>
        <w:gridCol w:w="1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0"/>
                <w:szCs w:val="20"/>
                <w:u w:val="none"/>
                <w:lang w:val="en-US" w:eastAsia="zh-CN" w:bidi="ar"/>
              </w:rPr>
            </w:pPr>
            <w:r>
              <w:rPr>
                <w:rFonts w:hint="default" w:ascii="Times New Roman" w:hAnsi="Times New Roman" w:cs="Times New Roman" w:eastAsiaTheme="minorEastAsia"/>
                <w:b/>
                <w:bCs/>
                <w:i w:val="0"/>
                <w:iCs w:val="0"/>
                <w:color w:val="000000"/>
                <w:kern w:val="0"/>
                <w:sz w:val="20"/>
                <w:szCs w:val="20"/>
                <w:u w:val="none"/>
                <w:lang w:val="en-US" w:eastAsia="zh-CN" w:bidi="ar"/>
              </w:rPr>
              <w:t>序号</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2"/>
                <w:sz w:val="18"/>
                <w:szCs w:val="18"/>
                <w:u w:val="none"/>
                <w:lang w:val="en-US" w:eastAsia="zh-CN" w:bidi="ar-SA"/>
              </w:rPr>
            </w:pPr>
            <w:r>
              <w:rPr>
                <w:rFonts w:hint="default" w:ascii="Times New Roman" w:hAnsi="Times New Roman" w:cs="Times New Roman" w:eastAsiaTheme="minorEastAsia"/>
                <w:b/>
                <w:bCs/>
                <w:i w:val="0"/>
                <w:iCs w:val="0"/>
                <w:color w:val="000000"/>
                <w:kern w:val="0"/>
                <w:sz w:val="18"/>
                <w:szCs w:val="18"/>
                <w:u w:val="none"/>
                <w:lang w:val="en-US" w:eastAsia="zh-CN" w:bidi="ar"/>
              </w:rPr>
              <w:t>地州/单位</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sz w:val="18"/>
                <w:szCs w:val="18"/>
                <w:u w:val="none"/>
                <w:lang w:val="en-US" w:eastAsia="zh-CN"/>
              </w:rPr>
              <w:t>分配金额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乌鲁木齐市</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伊犁州直</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26271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塔城地区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37935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阿勒泰地区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克拉玛依市</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1612.5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博州</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14965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昌吉州</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37315.5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哈密市</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16860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吐鲁番市</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巴州</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42850.5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11</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阿克苏地区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31788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12</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克州</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16729.5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13</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喀什地区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26737.5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14</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和田地区</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13818.5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eastAsia" w:cs="Times New Roman" w:eastAsiaTheme="minorEastAsia"/>
                <w:b w:val="0"/>
                <w:bCs w:val="0"/>
                <w:i w:val="0"/>
                <w:iCs w:val="0"/>
                <w:color w:val="000000"/>
                <w:kern w:val="0"/>
                <w:sz w:val="18"/>
                <w:szCs w:val="18"/>
                <w:u w:val="none"/>
                <w:lang w:val="en-US" w:eastAsia="zh-CN" w:bidi="ar"/>
              </w:rPr>
              <w:t>15</w:t>
            </w:r>
          </w:p>
        </w:tc>
        <w:tc>
          <w:tcPr>
            <w:tcW w:w="3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自治区水产科学研究所</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9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合计</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eastAsia" w:cs="Times New Roman" w:eastAsiaTheme="minorEastAsia"/>
                <w:b/>
                <w:bCs/>
                <w:i w:val="0"/>
                <w:iCs w:val="0"/>
                <w:color w:val="000000"/>
                <w:kern w:val="0"/>
                <w:sz w:val="18"/>
                <w:szCs w:val="18"/>
                <w:u w:val="none"/>
                <w:lang w:val="en-US" w:eastAsia="zh-CN" w:bidi="ar"/>
              </w:rPr>
              <w:t>321747</w:t>
            </w:r>
          </w:p>
        </w:tc>
      </w:tr>
    </w:tbl>
    <w:p>
      <w:pPr>
        <w:pStyle w:val="16"/>
        <w:jc w:val="both"/>
        <w:rPr>
          <w:rFonts w:hint="default" w:ascii="Times New Roman" w:hAnsi="Times New Roman" w:cs="Times New Roman"/>
          <w:b/>
          <w:bCs/>
          <w:sz w:val="24"/>
        </w:rPr>
      </w:pPr>
    </w:p>
    <w:p>
      <w:pPr>
        <w:pStyle w:val="16"/>
        <w:ind w:firstLine="361" w:firstLineChars="200"/>
        <w:jc w:val="right"/>
        <w:rPr>
          <w:rFonts w:hint="default" w:ascii="Times New Roman" w:hAnsi="Times New Roman" w:cs="Times New Roman"/>
          <w:b/>
          <w:bCs/>
          <w:sz w:val="18"/>
          <w:szCs w:val="16"/>
          <w:lang w:val="en-US" w:eastAsia="zh-CN"/>
        </w:rPr>
      </w:pPr>
      <w:r>
        <w:rPr>
          <w:rFonts w:hint="default" w:ascii="Times New Roman" w:hAnsi="Times New Roman" w:cs="Times New Roman"/>
          <w:b/>
          <w:bCs/>
          <w:sz w:val="18"/>
          <w:szCs w:val="16"/>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val="en-US" w:eastAsia="zh-CN"/>
        </w:rPr>
        <w:t>2.</w:t>
      </w:r>
      <w:r>
        <w:rPr>
          <w:rFonts w:hint="default" w:ascii="Times New Roman" w:hAnsi="Times New Roman" w:eastAsia="楷体" w:cs="Times New Roman"/>
          <w:b/>
          <w:bCs/>
          <w:sz w:val="32"/>
          <w:szCs w:val="32"/>
        </w:rPr>
        <w:t>自治区分解下达绩效目标情况如下</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sz w:val="32"/>
          <w:szCs w:val="32"/>
        </w:rPr>
        <w:t>根据自治区财政厅下达的资金文件确定的绩效目标，结合</w:t>
      </w:r>
      <w:r>
        <w:rPr>
          <w:rFonts w:hint="default" w:ascii="Times New Roman" w:hAnsi="Times New Roman" w:eastAsia="仿宋_GB2312" w:cs="Times New Roman"/>
          <w:sz w:val="32"/>
          <w:szCs w:val="32"/>
          <w:lang w:eastAsia="zh-CN"/>
        </w:rPr>
        <w:t>脱贫县</w:t>
      </w:r>
      <w:r>
        <w:rPr>
          <w:rFonts w:hint="default" w:ascii="Times New Roman" w:hAnsi="Times New Roman" w:eastAsia="仿宋_GB2312" w:cs="Times New Roman"/>
          <w:sz w:val="32"/>
          <w:szCs w:val="32"/>
        </w:rPr>
        <w:t>涉农资金整合情况，对县（市</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）资金的分配主要根据任务的特点进行合理的安排，根据</w:t>
      </w:r>
      <w:r>
        <w:rPr>
          <w:rFonts w:hint="default" w:ascii="Times New Roman" w:hAnsi="Times New Roman" w:eastAsia="仿宋_GB2312" w:cs="Times New Roman"/>
          <w:sz w:val="32"/>
          <w:szCs w:val="32"/>
          <w:lang w:val="en-US" w:eastAsia="zh-CN"/>
        </w:rPr>
        <w:t>《关于下达2023年中央农业生态资源保护资金预算的通知》（新财农〔2023〕3</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rPr>
        <w:t>绩效目标详见下表：</w:t>
      </w:r>
    </w:p>
    <w:p>
      <w:pPr>
        <w:pStyle w:val="16"/>
        <w:keepNext w:val="0"/>
        <w:keepLines w:val="0"/>
        <w:pageBreakBefore w:val="0"/>
        <w:widowControl w:val="0"/>
        <w:kinsoku/>
        <w:wordWrap/>
        <w:overflowPunct/>
        <w:topLinePunct w:val="0"/>
        <w:autoSpaceDE/>
        <w:autoSpaceDN/>
        <w:bidi w:val="0"/>
        <w:adjustRightInd/>
        <w:snapToGrid/>
        <w:spacing w:line="560" w:lineRule="exact"/>
        <w:ind w:firstLine="441" w:firstLineChars="200"/>
        <w:jc w:val="center"/>
        <w:textAlignment w:val="auto"/>
        <w:rPr>
          <w:rFonts w:hint="default" w:ascii="Times New Roman" w:hAnsi="Times New Roman" w:eastAsia="仿宋_GB2312" w:cs="Times New Roman"/>
          <w:b/>
          <w:bCs/>
          <w:sz w:val="22"/>
          <w:szCs w:val="22"/>
          <w:lang w:val="en-US" w:eastAsia="zh-CN"/>
        </w:rPr>
      </w:pPr>
      <w:r>
        <w:rPr>
          <w:rFonts w:hint="default" w:ascii="Times New Roman" w:hAnsi="Times New Roman" w:eastAsia="仿宋_GB2312" w:cs="Times New Roman"/>
          <w:b/>
          <w:bCs/>
          <w:sz w:val="22"/>
          <w:szCs w:val="22"/>
          <w:lang w:val="en-US" w:eastAsia="zh-CN"/>
        </w:rPr>
        <w:t>2023年中央农业生态资源保护资金区域绩效目标表</w:t>
      </w:r>
    </w:p>
    <w:tbl>
      <w:tblPr>
        <w:tblStyle w:val="12"/>
        <w:tblW w:w="568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5"/>
        <w:gridCol w:w="849"/>
        <w:gridCol w:w="701"/>
        <w:gridCol w:w="2521"/>
        <w:gridCol w:w="604"/>
        <w:gridCol w:w="715"/>
        <w:gridCol w:w="575"/>
        <w:gridCol w:w="586"/>
        <w:gridCol w:w="628"/>
        <w:gridCol w:w="654"/>
        <w:gridCol w:w="573"/>
        <w:gridCol w:w="600"/>
        <w:gridCol w:w="586"/>
        <w:gridCol w:w="559"/>
        <w:gridCol w:w="573"/>
        <w:gridCol w:w="600"/>
        <w:gridCol w:w="600"/>
        <w:gridCol w:w="546"/>
        <w:gridCol w:w="613"/>
        <w:gridCol w:w="818"/>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资金名称</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中央农业生态资源保护资金（全年总表）</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全区总绩效目标</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700"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分区域绩效目标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中央主管部门</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财政部、农业农村部</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乌鲁木齐市</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伊犁州</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塔城地区</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阿勒泰地区</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克拉玛依市</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博州</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昌吉州</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哈密市</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吐鲁番市</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巴州</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阿克苏地区</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克州</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喀什地区</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和田</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地区</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自治区水产科学研究所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省级财政部门</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新疆维吾尔自治区财政厅</w:t>
            </w: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2634"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各地州市财政局、农业农村局</w:t>
            </w: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省级主管部门</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新疆维吾尔自治区农业农村厅</w:t>
            </w: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2634"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资金情况</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年度金额：</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321747</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321747</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26271</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37935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40121</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14965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37315.5</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16860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42850.5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31788</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16729.5</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26737.5</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13818.5</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其中：中央补助</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321747</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321747</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26271</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37935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40121</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14965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37315.5</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16860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42850.5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31788</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16729.5</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26737.5</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13818.5</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地方资金</w:t>
            </w:r>
          </w:p>
        </w:tc>
        <w:tc>
          <w:tcPr>
            <w:tcW w:w="11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18"/>
                <w:szCs w:val="18"/>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w:t>
            </w:r>
          </w:p>
        </w:tc>
        <w:tc>
          <w:tcPr>
            <w:tcW w:w="144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1.强化农业废弃物资源化利用</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44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2.加强渔业资源养护</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44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3.实施草原生态保护补助奖励政策</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44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4.涉农资金统筹整合用于脱贫县。</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bCs/>
                <w:i w:val="0"/>
                <w:iCs w:val="0"/>
                <w:color w:val="000000"/>
                <w:sz w:val="18"/>
                <w:szCs w:val="18"/>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数量指标</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地膜科学使用回收试点任务面积（万亩）</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340.3</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建立农田地膜残留检验点（个）</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建设秸秆综合利用重点县（个）</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建立秸秆综合利用展示基地（个）</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渔业增殖放流规模（万单位）</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1079</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质量指标</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放流濒危鱼类的标志比例（%）</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项目区农膜回收率（%）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秸秆综合利用重点县秸秆</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综合利用率（%）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时效指标</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草原生态保护补助资金发放到位时间</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Style w:val="19"/>
                <w:rFonts w:hint="eastAsia" w:ascii="宋体" w:hAnsi="宋体" w:eastAsia="宋体" w:cs="宋体"/>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月</w:t>
            </w:r>
            <w:r>
              <w:rPr>
                <w:rStyle w:val="19"/>
                <w:rFonts w:hint="eastAsia" w:ascii="宋体" w:hAnsi="宋体" w:eastAsia="宋体" w:cs="宋体"/>
                <w:sz w:val="18"/>
                <w:szCs w:val="18"/>
                <w:lang w:val="en-US" w:eastAsia="zh-CN" w:bidi="ar"/>
              </w:rPr>
              <w:t>30</w:t>
            </w:r>
            <w:r>
              <w:rPr>
                <w:rFonts w:hint="eastAsia" w:ascii="宋体" w:hAnsi="宋体" w:eastAsia="宋体" w:cs="宋体"/>
                <w:i w:val="0"/>
                <w:iCs w:val="0"/>
                <w:color w:val="000000"/>
                <w:kern w:val="0"/>
                <w:sz w:val="18"/>
                <w:szCs w:val="18"/>
                <w:u w:val="none"/>
                <w:lang w:val="en-US" w:eastAsia="zh-CN" w:bidi="ar"/>
              </w:rPr>
              <w:t>日前</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社会效益指标</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以县为单元建设秸秆资源</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台账</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资金使用重大违规违纪问题</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生态效益指标</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重要经济物种放流资源</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贡献率（%）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8"/>
                <w:szCs w:val="18"/>
                <w:u w:val="none"/>
              </w:rPr>
            </w:pP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服务对象满意度指标</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农牧民对草原禁牧补助和草畜平衡奖励政策实施的</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 w:hRule="atLeast"/>
          <w:jc w:val="center"/>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增殖放流区域内抽样调查</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bl>
    <w:p>
      <w:pPr>
        <w:rPr>
          <w:rFonts w:hint="default" w:ascii="Times New Roman" w:hAnsi="Times New Roman" w:cs="Times New Roman"/>
        </w:rPr>
        <w:sectPr>
          <w:pgSz w:w="16838" w:h="11906" w:orient="landscape"/>
          <w:pgMar w:top="1134" w:right="1417" w:bottom="1134" w:left="141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二、绩效目标完成情况分析</w:t>
      </w:r>
    </w:p>
    <w:p>
      <w:pPr>
        <w:pStyle w:val="11"/>
        <w:keepNext w:val="0"/>
        <w:keepLines w:val="0"/>
        <w:pageBreakBefore w:val="0"/>
        <w:widowControl w:val="0"/>
        <w:kinsoku/>
        <w:wordWrap/>
        <w:overflowPunct/>
        <w:topLinePunct w:val="0"/>
        <w:autoSpaceDE/>
        <w:autoSpaceDN/>
        <w:bidi w:val="0"/>
        <w:snapToGrid/>
        <w:spacing w:after="0" w:line="560" w:lineRule="exact"/>
        <w:ind w:left="0" w:leftChars="0"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（一）资金投入情况分析</w:t>
      </w:r>
    </w:p>
    <w:p>
      <w:pPr>
        <w:pStyle w:val="11"/>
        <w:keepNext w:val="0"/>
        <w:keepLines w:val="0"/>
        <w:pageBreakBefore w:val="0"/>
        <w:widowControl w:val="0"/>
        <w:kinsoku/>
        <w:wordWrap/>
        <w:overflowPunct/>
        <w:topLinePunct w:val="0"/>
        <w:autoSpaceDE/>
        <w:autoSpaceDN/>
        <w:bidi w:val="0"/>
        <w:snapToGrid/>
        <w:spacing w:after="0" w:line="560" w:lineRule="exact"/>
        <w:ind w:left="0" w:leftChars="0" w:firstLine="642" w:firstLineChars="200"/>
        <w:textAlignment w:val="auto"/>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rPr>
        <w:t>1.项目资金到位情况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rPr>
        <w:t>年中央下达农业生态资源保护资金共计</w:t>
      </w:r>
      <w:r>
        <w:rPr>
          <w:rFonts w:hint="default" w:ascii="Times New Roman" w:hAnsi="Times New Roman" w:cs="Times New Roman"/>
          <w:sz w:val="32"/>
          <w:szCs w:val="32"/>
        </w:rPr>
        <w:t>321747</w:t>
      </w:r>
      <w:r>
        <w:rPr>
          <w:rFonts w:hint="default" w:ascii="Times New Roman" w:hAnsi="Times New Roman" w:eastAsia="仿宋_GB2312" w:cs="Times New Roman"/>
          <w:color w:val="auto"/>
          <w:sz w:val="32"/>
          <w:szCs w:val="32"/>
        </w:rPr>
        <w:t>万元，资金到位率100%。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auto"/>
          <w:sz w:val="32"/>
          <w:szCs w:val="32"/>
          <w:lang w:val="en-US" w:eastAsia="zh-CN"/>
        </w:rPr>
      </w:pPr>
      <w:r>
        <w:rPr>
          <w:rFonts w:hint="eastAsia" w:cs="Times New Roman"/>
          <w:color w:val="auto"/>
          <w:sz w:val="32"/>
          <w:szCs w:val="32"/>
          <w:lang w:val="en-US" w:eastAsia="zh-CN"/>
        </w:rPr>
        <w:t>其中：</w:t>
      </w:r>
      <w:r>
        <w:rPr>
          <w:rFonts w:hint="eastAsia" w:cs="Times New Roman"/>
          <w:sz w:val="32"/>
          <w:szCs w:val="32"/>
          <w:lang w:val="en-US" w:eastAsia="zh-CN"/>
        </w:rPr>
        <w:t>2022年11月</w:t>
      </w:r>
      <w:r>
        <w:rPr>
          <w:rFonts w:hint="default" w:ascii="Times New Roman" w:hAnsi="Times New Roman" w:cs="Times New Roman"/>
          <w:sz w:val="32"/>
          <w:szCs w:val="32"/>
          <w:lang w:val="en-US" w:eastAsia="zh-CN"/>
        </w:rPr>
        <w:t>《财政部关于提前下达2023年农业相关转移支付资金预算的通知》（财农〔2022〕82号）</w:t>
      </w:r>
      <w:r>
        <w:rPr>
          <w:rFonts w:hint="default" w:ascii="Times New Roman" w:hAnsi="Times New Roman" w:cs="Times New Roman"/>
          <w:sz w:val="32"/>
          <w:szCs w:val="32"/>
        </w:rPr>
        <w:t>下达</w:t>
      </w:r>
      <w:r>
        <w:rPr>
          <w:rFonts w:hint="eastAsia" w:cs="Times New Roman"/>
          <w:sz w:val="32"/>
          <w:szCs w:val="32"/>
          <w:lang w:val="en-US" w:eastAsia="zh-CN"/>
        </w:rPr>
        <w:t>250926</w:t>
      </w:r>
      <w:r>
        <w:rPr>
          <w:rFonts w:hint="default" w:ascii="Times New Roman" w:hAnsi="Times New Roman" w:cs="Times New Roman"/>
          <w:sz w:val="32"/>
          <w:szCs w:val="32"/>
          <w:lang w:val="en-US" w:eastAsia="zh-CN"/>
        </w:rPr>
        <w:t>万元。</w:t>
      </w: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rPr>
        <w:t>月</w:t>
      </w:r>
      <w:r>
        <w:rPr>
          <w:rFonts w:hint="default" w:ascii="Times New Roman" w:hAnsi="Times New Roman" w:cs="Times New Roman"/>
          <w:sz w:val="32"/>
          <w:szCs w:val="32"/>
          <w:lang w:val="en-US" w:eastAsia="zh-CN"/>
        </w:rPr>
        <w:t>《财政部关于下达2023年农业生态资源保护资金预算的通知》（财农〔2023〕22）</w:t>
      </w:r>
      <w:r>
        <w:rPr>
          <w:rFonts w:hint="default" w:ascii="Times New Roman" w:hAnsi="Times New Roman" w:cs="Times New Roman"/>
          <w:sz w:val="32"/>
          <w:szCs w:val="32"/>
        </w:rPr>
        <w:t>下达</w:t>
      </w:r>
      <w:r>
        <w:rPr>
          <w:rFonts w:hint="default" w:ascii="Times New Roman" w:hAnsi="Times New Roman" w:eastAsia="仿宋_GB2312" w:cs="Times New Roman"/>
          <w:sz w:val="32"/>
          <w:szCs w:val="32"/>
        </w:rPr>
        <w:t>70821</w:t>
      </w:r>
      <w:r>
        <w:rPr>
          <w:rFonts w:hint="default" w:ascii="Times New Roman" w:hAnsi="Times New Roman" w:cs="Times New Roman"/>
          <w:sz w:val="32"/>
          <w:szCs w:val="32"/>
          <w:lang w:val="en-US" w:eastAsia="zh-CN"/>
        </w:rPr>
        <w:t>万元。</w:t>
      </w:r>
    </w:p>
    <w:p>
      <w:pPr>
        <w:pStyle w:val="11"/>
        <w:keepNext w:val="0"/>
        <w:keepLines w:val="0"/>
        <w:pageBreakBefore w:val="0"/>
        <w:widowControl w:val="0"/>
        <w:kinsoku/>
        <w:wordWrap/>
        <w:overflowPunct/>
        <w:topLinePunct w:val="0"/>
        <w:autoSpaceDE/>
        <w:autoSpaceDN/>
        <w:bidi w:val="0"/>
        <w:snapToGrid/>
        <w:spacing w:after="0" w:line="560" w:lineRule="exact"/>
        <w:ind w:left="0" w:leftChars="0" w:firstLine="642" w:firstLineChars="200"/>
        <w:textAlignment w:val="auto"/>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2.项目资金执行情况</w:t>
      </w:r>
    </w:p>
    <w:p>
      <w:pPr>
        <w:pStyle w:val="11"/>
        <w:keepNext w:val="0"/>
        <w:keepLines w:val="0"/>
        <w:pageBreakBefore w:val="0"/>
        <w:widowControl w:val="0"/>
        <w:kinsoku/>
        <w:wordWrap/>
        <w:overflowPunct/>
        <w:topLinePunct w:val="0"/>
        <w:autoSpaceDE/>
        <w:autoSpaceDN/>
        <w:bidi w:val="0"/>
        <w:adjustRightInd w:val="0"/>
        <w:snapToGrid/>
        <w:spacing w:after="0"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年度</w:t>
      </w:r>
      <w:r>
        <w:rPr>
          <w:rFonts w:hint="default" w:ascii="Times New Roman" w:hAnsi="Times New Roman" w:cs="Times New Roman"/>
          <w:sz w:val="32"/>
          <w:szCs w:val="32"/>
          <w:lang w:val="en-US" w:eastAsia="zh-CN"/>
        </w:rPr>
        <w:t>下达</w:t>
      </w:r>
      <w:r>
        <w:rPr>
          <w:rFonts w:hint="default" w:ascii="Times New Roman" w:hAnsi="Times New Roman" w:cs="Times New Roman"/>
          <w:sz w:val="32"/>
          <w:szCs w:val="32"/>
        </w:rPr>
        <w:t>农业生态资源保护资金总计321747万元。截</w:t>
      </w:r>
      <w:r>
        <w:rPr>
          <w:rFonts w:hint="default" w:ascii="Times New Roman" w:hAnsi="Times New Roman" w:cs="Times New Roman"/>
          <w:sz w:val="32"/>
          <w:szCs w:val="32"/>
          <w:lang w:val="en-US" w:eastAsia="zh-CN"/>
        </w:rPr>
        <w:t>至</w:t>
      </w: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年12月31日，共计执行</w:t>
      </w:r>
      <w:r>
        <w:rPr>
          <w:rFonts w:hint="eastAsia" w:ascii="Times New Roman" w:hAnsi="Times New Roman" w:cs="Times New Roman"/>
          <w:sz w:val="32"/>
          <w:szCs w:val="32"/>
          <w:lang w:val="en-US" w:eastAsia="zh-CN"/>
        </w:rPr>
        <w:t>268891.96</w:t>
      </w:r>
      <w:r>
        <w:rPr>
          <w:rFonts w:hint="default" w:ascii="Times New Roman" w:hAnsi="Times New Roman" w:cs="Times New Roman"/>
          <w:sz w:val="32"/>
          <w:szCs w:val="32"/>
        </w:rPr>
        <w:t>万元，执行率</w:t>
      </w:r>
      <w:r>
        <w:rPr>
          <w:rFonts w:hint="eastAsia" w:ascii="Times New Roman" w:hAnsi="Times New Roman" w:cs="Times New Roman"/>
          <w:sz w:val="32"/>
          <w:szCs w:val="32"/>
          <w:lang w:val="en-US" w:eastAsia="zh-CN"/>
        </w:rPr>
        <w:t>83.57</w:t>
      </w:r>
      <w:r>
        <w:rPr>
          <w:rFonts w:hint="default" w:ascii="Times New Roman" w:hAnsi="Times New Roman" w:cs="Times New Roman"/>
          <w:sz w:val="32"/>
          <w:szCs w:val="32"/>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各地</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州</w:t>
      </w:r>
      <w:r>
        <w:rPr>
          <w:rFonts w:hint="eastAsia" w:ascii="Times New Roman" w:hAnsi="Times New Roman" w:cs="Times New Roman"/>
          <w:sz w:val="32"/>
          <w:szCs w:val="32"/>
          <w:lang w:val="en-US" w:eastAsia="zh-CN"/>
        </w:rPr>
        <w:t>、市）</w:t>
      </w:r>
      <w:r>
        <w:rPr>
          <w:rFonts w:hint="default" w:ascii="Times New Roman" w:hAnsi="Times New Roman" w:cs="Times New Roman"/>
          <w:sz w:val="32"/>
          <w:szCs w:val="32"/>
          <w:lang w:val="en-US" w:eastAsia="zh-CN"/>
        </w:rPr>
        <w:t>资金执行情况详见下表：</w:t>
      </w:r>
    </w:p>
    <w:p>
      <w:pPr>
        <w:pStyle w:val="16"/>
        <w:keepNext w:val="0"/>
        <w:keepLines w:val="0"/>
        <w:pageBreakBefore w:val="0"/>
        <w:widowControl w:val="0"/>
        <w:kinsoku/>
        <w:wordWrap/>
        <w:overflowPunct/>
        <w:topLinePunct w:val="0"/>
        <w:autoSpaceDE/>
        <w:autoSpaceDN/>
        <w:bidi w:val="0"/>
        <w:snapToGrid/>
        <w:spacing w:line="500" w:lineRule="exact"/>
        <w:ind w:firstLine="481" w:firstLineChars="200"/>
        <w:jc w:val="center"/>
        <w:textAlignment w:val="auto"/>
        <w:rPr>
          <w:rFonts w:hint="default" w:ascii="Times New Roman" w:hAnsi="Times New Roman" w:cs="Times New Roman"/>
          <w:b/>
          <w:bCs/>
          <w:sz w:val="24"/>
          <w:lang w:val="en-US"/>
        </w:rPr>
      </w:pPr>
      <w:r>
        <w:rPr>
          <w:rFonts w:hint="default" w:ascii="Times New Roman" w:hAnsi="Times New Roman" w:cs="Times New Roman"/>
          <w:b/>
          <w:bCs/>
          <w:sz w:val="24"/>
          <w:lang w:val="en-US" w:eastAsia="zh-CN"/>
        </w:rPr>
        <w:t>2023年农业生态资源保护各地州资金执行情况表</w:t>
      </w:r>
    </w:p>
    <w:p>
      <w:pPr>
        <w:pStyle w:val="16"/>
        <w:ind w:firstLine="361" w:firstLineChars="200"/>
        <w:jc w:val="right"/>
        <w:rPr>
          <w:rFonts w:hint="default" w:ascii="Times New Roman" w:hAnsi="Times New Roman" w:cs="Times New Roman"/>
          <w:b/>
          <w:bCs/>
          <w:sz w:val="18"/>
          <w:szCs w:val="16"/>
          <w:lang w:val="en-US" w:eastAsia="zh-CN"/>
        </w:rPr>
      </w:pPr>
      <w:r>
        <w:rPr>
          <w:rFonts w:hint="default" w:ascii="Times New Roman" w:hAnsi="Times New Roman" w:cs="Times New Roman"/>
          <w:b/>
          <w:bCs/>
          <w:sz w:val="18"/>
          <w:szCs w:val="16"/>
          <w:lang w:val="en-US" w:eastAsia="zh-CN"/>
        </w:rPr>
        <w:t xml:space="preserve">  单位：万元</w:t>
      </w:r>
    </w:p>
    <w:tbl>
      <w:tblPr>
        <w:tblStyle w:val="12"/>
        <w:tblpPr w:leftFromText="180" w:rightFromText="180" w:vertAnchor="text" w:horzAnchor="page" w:tblpXSpec="center" w:tblpY="93"/>
        <w:tblOverlap w:val="never"/>
        <w:tblW w:w="49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3596"/>
        <w:gridCol w:w="1229"/>
        <w:gridCol w:w="1229"/>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bCs/>
                <w:i w:val="0"/>
                <w:iCs w:val="0"/>
                <w:color w:val="000000"/>
                <w:sz w:val="18"/>
                <w:szCs w:val="18"/>
                <w:u w:val="none"/>
              </w:rPr>
            </w:pPr>
            <w:r>
              <w:rPr>
                <w:rFonts w:hint="default" w:ascii="Times New Roman" w:hAnsi="Times New Roman" w:cs="Times New Roman" w:eastAsiaTheme="minorEastAsia"/>
                <w:b/>
                <w:bCs/>
                <w:i w:val="0"/>
                <w:iCs w:val="0"/>
                <w:color w:val="000000"/>
                <w:kern w:val="0"/>
                <w:sz w:val="18"/>
                <w:szCs w:val="18"/>
                <w:u w:val="none"/>
                <w:lang w:val="en-US" w:eastAsia="zh-CN" w:bidi="ar"/>
              </w:rPr>
              <w:t>序号</w:t>
            </w:r>
          </w:p>
        </w:tc>
        <w:tc>
          <w:tcPr>
            <w:tcW w:w="211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bCs/>
                <w:i w:val="0"/>
                <w:iCs w:val="0"/>
                <w:color w:val="000000"/>
                <w:sz w:val="18"/>
                <w:szCs w:val="18"/>
                <w:u w:val="none"/>
              </w:rPr>
            </w:pPr>
            <w:r>
              <w:rPr>
                <w:rFonts w:hint="default" w:ascii="Times New Roman" w:hAnsi="Times New Roman" w:cs="Times New Roman" w:eastAsiaTheme="minorEastAsia"/>
                <w:b/>
                <w:bCs/>
                <w:i w:val="0"/>
                <w:iCs w:val="0"/>
                <w:color w:val="000000"/>
                <w:kern w:val="0"/>
                <w:sz w:val="18"/>
                <w:szCs w:val="18"/>
                <w:u w:val="none"/>
                <w:lang w:val="en-US" w:eastAsia="zh-CN" w:bidi="ar"/>
              </w:rPr>
              <w:t>地州/单位</w:t>
            </w:r>
          </w:p>
        </w:tc>
        <w:tc>
          <w:tcPr>
            <w:tcW w:w="7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bCs/>
                <w:i w:val="0"/>
                <w:iCs w:val="0"/>
                <w:color w:val="000000"/>
                <w:sz w:val="18"/>
                <w:szCs w:val="18"/>
                <w:u w:val="none"/>
                <w:lang w:val="en-US" w:eastAsia="zh-CN"/>
              </w:rPr>
            </w:pPr>
            <w:r>
              <w:rPr>
                <w:rFonts w:hint="default" w:ascii="Times New Roman" w:hAnsi="Times New Roman" w:cs="Times New Roman" w:eastAsiaTheme="minorEastAsia"/>
                <w:b/>
                <w:bCs/>
                <w:i w:val="0"/>
                <w:iCs w:val="0"/>
                <w:color w:val="000000"/>
                <w:sz w:val="18"/>
                <w:szCs w:val="18"/>
                <w:u w:val="none"/>
                <w:lang w:val="en-US" w:eastAsia="zh-CN"/>
              </w:rPr>
              <w:t>分配金额</w:t>
            </w:r>
          </w:p>
        </w:tc>
        <w:tc>
          <w:tcPr>
            <w:tcW w:w="7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bCs/>
                <w:i w:val="0"/>
                <w:iCs w:val="0"/>
                <w:color w:val="000000"/>
                <w:sz w:val="18"/>
                <w:szCs w:val="18"/>
                <w:u w:val="none"/>
                <w:lang w:val="en-US" w:eastAsia="zh-CN"/>
              </w:rPr>
            </w:pPr>
            <w:r>
              <w:rPr>
                <w:rFonts w:hint="default" w:ascii="Times New Roman" w:hAnsi="Times New Roman" w:cs="Times New Roman" w:eastAsiaTheme="minorEastAsia"/>
                <w:b/>
                <w:bCs/>
                <w:i w:val="0"/>
                <w:iCs w:val="0"/>
                <w:color w:val="000000"/>
                <w:sz w:val="18"/>
                <w:szCs w:val="18"/>
                <w:u w:val="none"/>
                <w:lang w:val="en-US" w:eastAsia="zh-CN"/>
              </w:rPr>
              <w:t>执行金额</w:t>
            </w:r>
          </w:p>
        </w:tc>
        <w:tc>
          <w:tcPr>
            <w:tcW w:w="7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bCs/>
                <w:i w:val="0"/>
                <w:iCs w:val="0"/>
                <w:color w:val="000000"/>
                <w:sz w:val="18"/>
                <w:szCs w:val="18"/>
                <w:u w:val="none"/>
                <w:lang w:val="en-US" w:eastAsia="zh-CN"/>
              </w:rPr>
            </w:pPr>
            <w:r>
              <w:rPr>
                <w:rFonts w:hint="default" w:ascii="Times New Roman" w:hAnsi="Times New Roman" w:cs="Times New Roman" w:eastAsiaTheme="minorEastAsia"/>
                <w:b/>
                <w:bCs/>
                <w:i w:val="0"/>
                <w:iCs w:val="0"/>
                <w:color w:val="000000"/>
                <w:sz w:val="18"/>
                <w:szCs w:val="18"/>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乌鲁木齐市</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7895</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7655</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96.96</w:t>
            </w:r>
            <w:r>
              <w:rPr>
                <w:rFonts w:hint="eastAsia"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伊犁州直</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26271</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24438.86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93.03</w:t>
            </w:r>
            <w:r>
              <w:rPr>
                <w:rFonts w:hint="eastAsia"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塔城地区</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37935</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27135.58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71.53</w:t>
            </w:r>
            <w:r>
              <w:rPr>
                <w:rFonts w:hint="eastAsia"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阿勒泰地区</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40121</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35783.26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89.19</w:t>
            </w:r>
            <w:r>
              <w:rPr>
                <w:rFonts w:hint="eastAsia"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克拉玛依市</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1612.5</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1357.86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84.21</w:t>
            </w:r>
            <w:r>
              <w:rPr>
                <w:rFonts w:hint="eastAsia"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博州</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14965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13863.82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92.64</w:t>
            </w:r>
            <w:r>
              <w:rPr>
                <w:rFonts w:hint="eastAsia"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昌吉州</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37315.5</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33796.59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90.57</w:t>
            </w:r>
            <w:r>
              <w:rPr>
                <w:rFonts w:hint="eastAsia"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哈密市</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16860</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16557.8</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98.21</w:t>
            </w:r>
            <w:r>
              <w:rPr>
                <w:rFonts w:hint="eastAsia"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吐鲁番市</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6708</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6271.31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93.49</w:t>
            </w:r>
            <w:r>
              <w:rPr>
                <w:rFonts w:hint="eastAsia"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巴州</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42850.5</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39716.04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92.69</w:t>
            </w:r>
            <w:r>
              <w:rPr>
                <w:rFonts w:hint="eastAsia"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11</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阿克苏地区</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31788</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19864.7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62.49</w:t>
            </w:r>
            <w:r>
              <w:rPr>
                <w:rFonts w:hint="eastAsia"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12</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克州</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16729.5</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16488</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98.56</w:t>
            </w:r>
            <w:r>
              <w:rPr>
                <w:rFonts w:hint="eastAsia"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13</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喀什地区</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26737.5</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13649.6</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51.05</w:t>
            </w:r>
            <w:r>
              <w:rPr>
                <w:rFonts w:hint="eastAsia"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14</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和田地区</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13818.5</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12173.54 </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88.10</w:t>
            </w:r>
            <w:r>
              <w:rPr>
                <w:rFonts w:hint="eastAsia"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eastAsia" w:cs="Times New Roman" w:eastAsiaTheme="minorEastAsia"/>
                <w:b w:val="0"/>
                <w:bCs w:val="0"/>
                <w:i w:val="0"/>
                <w:iCs w:val="0"/>
                <w:color w:val="000000"/>
                <w:kern w:val="0"/>
                <w:sz w:val="18"/>
                <w:szCs w:val="18"/>
                <w:u w:val="none"/>
                <w:lang w:val="en-US" w:eastAsia="zh-CN" w:bidi="ar"/>
              </w:rPr>
              <w:t>15</w:t>
            </w:r>
          </w:p>
        </w:tc>
        <w:tc>
          <w:tcPr>
            <w:tcW w:w="2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自治区水产科学研究所</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140</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140</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100</w:t>
            </w:r>
            <w:r>
              <w:rPr>
                <w:rFonts w:hint="eastAsia" w:eastAsia="宋体"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jc w:val="center"/>
        </w:trPr>
        <w:tc>
          <w:tcPr>
            <w:tcW w:w="2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20"/>
                <w:rFonts w:hint="default" w:ascii="Times New Roman" w:hAnsi="Times New Roman" w:cs="Times New Roman"/>
                <w:b/>
                <w:bCs/>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合计</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321747</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268891.96</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83.57</w:t>
            </w:r>
            <w:r>
              <w:rPr>
                <w:rFonts w:hint="default" w:ascii="Times New Roman" w:hAnsi="Times New Roman" w:eastAsia="宋体" w:cs="Times New Roman"/>
                <w:b/>
                <w:bCs/>
                <w:i w:val="0"/>
                <w:iCs w:val="0"/>
                <w:color w:val="000000"/>
                <w:kern w:val="0"/>
                <w:sz w:val="18"/>
                <w:szCs w:val="18"/>
                <w:u w:val="none"/>
                <w:lang w:val="en-US" w:eastAsia="zh-CN" w:bidi="ar"/>
              </w:rPr>
              <w:t>%</w:t>
            </w:r>
          </w:p>
        </w:tc>
      </w:tr>
    </w:tbl>
    <w:p>
      <w:pPr>
        <w:rPr>
          <w:rFonts w:hint="default" w:ascii="Times New Roman" w:hAnsi="Times New Roman" w:cs="Times New Roma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lang w:val="en-US" w:eastAsia="zh-CN"/>
        </w:rPr>
        <w:t>二</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rPr>
        <w:t>项目资金管理情况分析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sz w:val="32"/>
          <w:szCs w:val="32"/>
          <w:lang w:val="en-US" w:eastAsia="zh-CN"/>
        </w:rPr>
        <w:t>1.资金分配科学性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按照《财政厅 农业农村厅关于印发&lt;新疆维吾尔自治区</w:t>
      </w:r>
      <w:r>
        <w:rPr>
          <w:rFonts w:hint="eastAsia" w:cs="Times New Roman"/>
          <w:color w:val="auto"/>
          <w:sz w:val="32"/>
          <w:szCs w:val="32"/>
          <w:shd w:val="clear" w:color="auto" w:fill="FFFFFF"/>
          <w:lang w:val="en-US" w:eastAsia="zh-CN"/>
        </w:rPr>
        <w:t>中央</w:t>
      </w:r>
      <w:r>
        <w:rPr>
          <w:rFonts w:hint="default" w:ascii="Times New Roman" w:hAnsi="Times New Roman" w:eastAsia="仿宋_GB2312" w:cs="Times New Roman"/>
          <w:color w:val="auto"/>
          <w:sz w:val="32"/>
          <w:szCs w:val="32"/>
          <w:shd w:val="clear" w:color="auto" w:fill="FFFFFF"/>
          <w:lang w:val="en-US" w:eastAsia="zh-CN"/>
        </w:rPr>
        <w:t>农业资源及生态保护补助资金管理实施细则&gt;的通知》</w:t>
      </w:r>
      <w:r>
        <w:rPr>
          <w:rFonts w:hint="eastAsia"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新财规〔2020〕16号），</w:t>
      </w:r>
      <w:r>
        <w:rPr>
          <w:rFonts w:hint="default" w:ascii="Times New Roman" w:hAnsi="Times New Roman" w:eastAsia="仿宋_GB2312" w:cs="Times New Roman"/>
          <w:color w:val="auto"/>
          <w:sz w:val="32"/>
          <w:szCs w:val="32"/>
        </w:rPr>
        <w:t>自治区农业农村厅会同自治区财政厅根据中央下达我区年度绩效任务目标，按照任务量与资金相匹配的原则，合理测算各地州任务完成能力，分解我区整体绩效任务。</w:t>
      </w:r>
      <w:r>
        <w:rPr>
          <w:rFonts w:hint="default" w:ascii="Times New Roman" w:hAnsi="Times New Roman" w:eastAsia="仿宋_GB2312" w:cs="Times New Roman"/>
          <w:color w:val="auto"/>
          <w:sz w:val="32"/>
          <w:szCs w:val="32"/>
          <w:shd w:val="clear" w:color="auto" w:fill="FFFFFF"/>
          <w:lang w:val="en-US" w:eastAsia="zh-CN"/>
        </w:rPr>
        <w:t>根据各地</w:t>
      </w:r>
      <w:r>
        <w:rPr>
          <w:rFonts w:hint="eastAsia"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州</w:t>
      </w:r>
      <w:r>
        <w:rPr>
          <w:rFonts w:hint="eastAsia" w:cs="Times New Roman"/>
          <w:color w:val="auto"/>
          <w:sz w:val="32"/>
          <w:szCs w:val="32"/>
          <w:shd w:val="clear" w:color="auto" w:fill="FFFFFF"/>
          <w:lang w:val="en-US" w:eastAsia="zh-CN"/>
        </w:rPr>
        <w:t>、市）</w:t>
      </w:r>
      <w:r>
        <w:rPr>
          <w:rFonts w:hint="default" w:ascii="Times New Roman" w:hAnsi="Times New Roman" w:eastAsia="仿宋_GB2312" w:cs="Times New Roman"/>
          <w:color w:val="auto"/>
          <w:sz w:val="32"/>
          <w:szCs w:val="32"/>
          <w:shd w:val="clear" w:color="auto" w:fill="FFFFFF"/>
          <w:lang w:val="en-US" w:eastAsia="zh-CN"/>
        </w:rPr>
        <w:t>任务指标合理分配，对照资金分配使用需要达到的目标、任务、效果等，明确实施主体必须完成哪些绩效指标、约束指标、硬性指标分配资金。</w:t>
      </w:r>
      <w:r>
        <w:rPr>
          <w:rFonts w:hint="eastAsia" w:ascii="Times New Roman" w:hAnsi="Times New Roman" w:eastAsia="仿宋_GB2312" w:cs="Times New Roman"/>
          <w:color w:val="auto"/>
          <w:sz w:val="32"/>
          <w:szCs w:val="32"/>
          <w:shd w:val="clear" w:color="auto" w:fill="FFFFFF"/>
          <w:lang w:val="en-US" w:eastAsia="zh-CN"/>
        </w:rPr>
        <w:t>新疆</w:t>
      </w:r>
      <w:r>
        <w:rPr>
          <w:rFonts w:hint="default" w:ascii="Times New Roman" w:hAnsi="Times New Roman" w:eastAsia="仿宋_GB2312" w:cs="Times New Roman"/>
          <w:color w:val="auto"/>
          <w:sz w:val="32"/>
          <w:szCs w:val="32"/>
          <w:shd w:val="clear" w:color="auto" w:fill="FFFFFF"/>
          <w:lang w:val="en-US" w:eastAsia="zh-CN"/>
        </w:rPr>
        <w:t>农业资源及生态保护补助资金</w:t>
      </w:r>
      <w:r>
        <w:rPr>
          <w:rFonts w:hint="eastAsia" w:ascii="Times New Roman" w:hAnsi="Times New Roman" w:eastAsia="仿宋_GB2312" w:cs="Times New Roman"/>
          <w:color w:val="auto"/>
          <w:sz w:val="32"/>
          <w:szCs w:val="32"/>
          <w:shd w:val="clear" w:color="auto" w:fill="FFFFFF"/>
          <w:lang w:val="en-US" w:eastAsia="zh-CN"/>
        </w:rPr>
        <w:t>分配额度合理，资金分配依据充分。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val="en-US" w:eastAsia="zh-CN"/>
        </w:rPr>
        <w:t>2.资金下达及时性</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cs="Times New Roman"/>
          <w:sz w:val="32"/>
          <w:szCs w:val="32"/>
          <w:lang w:val="en-US" w:eastAsia="zh-CN"/>
        </w:rPr>
      </w:pPr>
      <w:r>
        <w:rPr>
          <w:rFonts w:hint="default" w:ascii="Times New Roman" w:hAnsi="Times New Roman" w:eastAsia="仿宋_GB2312" w:cs="Times New Roman"/>
          <w:color w:val="auto"/>
          <w:sz w:val="32"/>
          <w:szCs w:val="32"/>
          <w:shd w:val="clear" w:color="auto" w:fill="FFFFFF"/>
          <w:lang w:val="en-US" w:eastAsia="zh-CN"/>
        </w:rPr>
        <w:t>2023年度，中央财政分</w:t>
      </w:r>
      <w:r>
        <w:rPr>
          <w:rFonts w:hint="default" w:ascii="Times New Roman" w:hAnsi="Times New Roman" w:cs="Times New Roman"/>
          <w:color w:val="auto"/>
          <w:sz w:val="32"/>
          <w:szCs w:val="32"/>
          <w:shd w:val="clear" w:color="auto" w:fill="FFFFFF"/>
          <w:lang w:val="en-US" w:eastAsia="zh-CN"/>
        </w:rPr>
        <w:t>两</w:t>
      </w:r>
      <w:r>
        <w:rPr>
          <w:rFonts w:hint="default" w:ascii="Times New Roman" w:hAnsi="Times New Roman" w:eastAsia="仿宋_GB2312" w:cs="Times New Roman"/>
          <w:color w:val="auto"/>
          <w:sz w:val="32"/>
          <w:szCs w:val="32"/>
          <w:shd w:val="clear" w:color="auto" w:fill="FFFFFF"/>
          <w:lang w:val="en-US" w:eastAsia="zh-CN"/>
        </w:rPr>
        <w:t>批下达我区</w:t>
      </w:r>
      <w:r>
        <w:rPr>
          <w:rFonts w:hint="default" w:ascii="Times New Roman" w:hAnsi="Times New Roman" w:cs="Times New Roman"/>
          <w:color w:val="auto"/>
          <w:sz w:val="32"/>
          <w:szCs w:val="32"/>
          <w:shd w:val="clear" w:color="auto" w:fill="FFFFFF"/>
          <w:lang w:val="en-US" w:eastAsia="zh-CN"/>
        </w:rPr>
        <w:t>农业生态资源保护资金</w:t>
      </w:r>
      <w:r>
        <w:rPr>
          <w:rFonts w:hint="default" w:ascii="Times New Roman" w:hAnsi="Times New Roman" w:eastAsia="仿宋_GB2312" w:cs="Times New Roman"/>
          <w:color w:val="auto"/>
          <w:sz w:val="32"/>
          <w:szCs w:val="32"/>
          <w:shd w:val="clear" w:color="auto" w:fill="FFFFFF"/>
          <w:lang w:val="en-US" w:eastAsia="zh-CN"/>
        </w:rPr>
        <w:t>，第一批资金于202</w:t>
      </w:r>
      <w:r>
        <w:rPr>
          <w:rFonts w:hint="eastAsia" w:ascii="Times New Roman" w:hAnsi="Times New Roman"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lang w:val="en-US" w:eastAsia="zh-CN"/>
        </w:rPr>
        <w:t>年</w:t>
      </w:r>
      <w:r>
        <w:rPr>
          <w:rFonts w:hint="eastAsia" w:ascii="Times New Roman" w:hAnsi="Times New Roman" w:cs="Times New Roman"/>
          <w:color w:val="auto"/>
          <w:sz w:val="32"/>
          <w:szCs w:val="32"/>
          <w:shd w:val="clear" w:color="auto" w:fill="FFFFFF"/>
          <w:lang w:val="en-US" w:eastAsia="zh-CN"/>
        </w:rPr>
        <w:t>11</w:t>
      </w:r>
      <w:r>
        <w:rPr>
          <w:rFonts w:hint="default" w:ascii="Times New Roman" w:hAnsi="Times New Roman" w:eastAsia="仿宋_GB2312" w:cs="Times New Roman"/>
          <w:color w:val="auto"/>
          <w:sz w:val="32"/>
          <w:szCs w:val="32"/>
          <w:shd w:val="clear" w:color="auto" w:fill="FFFFFF"/>
          <w:lang w:val="en-US" w:eastAsia="zh-CN"/>
        </w:rPr>
        <w:t>月</w:t>
      </w:r>
      <w:r>
        <w:rPr>
          <w:rFonts w:hint="eastAsia" w:ascii="Times New Roman" w:hAnsi="Times New Roman" w:cs="Times New Roman"/>
          <w:color w:val="auto"/>
          <w:sz w:val="32"/>
          <w:szCs w:val="32"/>
          <w:shd w:val="clear" w:color="auto" w:fill="FFFFFF"/>
          <w:lang w:val="en-US" w:eastAsia="zh-CN"/>
        </w:rPr>
        <w:t>提前</w:t>
      </w:r>
      <w:r>
        <w:rPr>
          <w:rFonts w:hint="default" w:ascii="Times New Roman" w:hAnsi="Times New Roman" w:eastAsia="仿宋_GB2312" w:cs="Times New Roman"/>
          <w:color w:val="auto"/>
          <w:sz w:val="32"/>
          <w:szCs w:val="32"/>
          <w:shd w:val="clear" w:color="auto" w:fill="FFFFFF"/>
          <w:lang w:val="en-US" w:eastAsia="zh-CN"/>
        </w:rPr>
        <w:t>下达，第二批资金于2023年</w:t>
      </w:r>
      <w:r>
        <w:rPr>
          <w:rFonts w:hint="eastAsia" w:ascii="Times New Roman" w:hAnsi="Times New Roman"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val="en-US" w:eastAsia="zh-CN"/>
        </w:rPr>
        <w:t>月下达。根据财政部、农业</w:t>
      </w:r>
      <w:r>
        <w:rPr>
          <w:rFonts w:hint="eastAsia" w:cs="Times New Roman"/>
          <w:color w:val="auto"/>
          <w:sz w:val="32"/>
          <w:szCs w:val="32"/>
          <w:shd w:val="clear" w:color="auto" w:fill="FFFFFF"/>
          <w:lang w:val="en-US" w:eastAsia="zh-CN"/>
        </w:rPr>
        <w:t>农村</w:t>
      </w:r>
      <w:r>
        <w:rPr>
          <w:rFonts w:hint="default" w:ascii="Times New Roman" w:hAnsi="Times New Roman" w:eastAsia="仿宋_GB2312" w:cs="Times New Roman"/>
          <w:color w:val="auto"/>
          <w:sz w:val="32"/>
          <w:szCs w:val="32"/>
          <w:shd w:val="clear" w:color="auto" w:fill="FFFFFF"/>
          <w:lang w:val="en-US" w:eastAsia="zh-CN"/>
        </w:rPr>
        <w:t>部有关要求，农业农村厅收到资金文件后，在规定时限内（30日内），按管理办法规定提出具体资金分配方案，经厅党组审议同意后，正式行文报财政厅申请下达资金</w:t>
      </w:r>
      <w:r>
        <w:rPr>
          <w:rFonts w:hint="eastAsia" w:cs="Times New Roman"/>
          <w:color w:val="auto"/>
          <w:sz w:val="32"/>
          <w:szCs w:val="32"/>
          <w:shd w:val="clear" w:color="auto" w:fill="FFFFFF"/>
          <w:lang w:val="en-US" w:eastAsia="zh-CN"/>
        </w:rPr>
        <w:t>。</w:t>
      </w:r>
      <w:r>
        <w:rPr>
          <w:rFonts w:hint="default" w:ascii="Times New Roman" w:hAnsi="Times New Roman" w:cs="Times New Roman"/>
          <w:sz w:val="32"/>
          <w:szCs w:val="32"/>
          <w:lang w:val="en-US" w:eastAsia="zh-CN"/>
        </w:rPr>
        <w:t>专项资金及时拨付至各地县市，</w:t>
      </w:r>
      <w:r>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t>资金分解下达及时。</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i w:val="0"/>
          <w:iCs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color w:val="auto"/>
          <w:kern w:val="0"/>
          <w:sz w:val="32"/>
          <w:szCs w:val="32"/>
          <w:highlight w:val="none"/>
          <w:u w:val="none"/>
          <w:lang w:val="en-US" w:eastAsia="zh-CN" w:bidi="ar"/>
        </w:rPr>
        <w:t>3.资金拨付合规性</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default" w:ascii="Times New Roman" w:hAnsi="Times New Roman" w:cs="Times New Roman"/>
          <w:sz w:val="32"/>
          <w:szCs w:val="32"/>
          <w:highlight w:val="yellow"/>
          <w:lang w:val="en-US" w:eastAsia="zh-CN"/>
        </w:rPr>
      </w:pPr>
      <w:r>
        <w:rPr>
          <w:rFonts w:hint="default" w:ascii="Times New Roman" w:hAnsi="Times New Roman" w:eastAsia="仿宋_GB2312" w:cs="Times New Roman"/>
          <w:b w:val="0"/>
          <w:bCs w:val="0"/>
          <w:color w:val="auto"/>
          <w:spacing w:val="-2"/>
          <w:sz w:val="32"/>
          <w:szCs w:val="32"/>
          <w:lang w:val="en-US" w:eastAsia="zh-CN"/>
        </w:rPr>
        <w:t>按照《财政部 农业农村部关于修订农业相关转移支付资金管理办法的通知》</w:t>
      </w:r>
      <w:r>
        <w:rPr>
          <w:rFonts w:hint="eastAsia" w:ascii="Times New Roman" w:hAnsi="Times New Roman" w:cs="Times New Roman"/>
          <w:b w:val="0"/>
          <w:bCs w:val="0"/>
          <w:color w:val="auto"/>
          <w:spacing w:val="-2"/>
          <w:sz w:val="32"/>
          <w:szCs w:val="32"/>
          <w:lang w:val="en-US" w:eastAsia="zh-CN"/>
        </w:rPr>
        <w:t>（</w:t>
      </w:r>
      <w:r>
        <w:rPr>
          <w:rFonts w:hint="default" w:ascii="Times New Roman" w:hAnsi="Times New Roman" w:eastAsia="仿宋_GB2312" w:cs="Times New Roman"/>
          <w:b w:val="0"/>
          <w:bCs w:val="0"/>
          <w:color w:val="auto"/>
          <w:spacing w:val="-2"/>
          <w:sz w:val="32"/>
          <w:szCs w:val="32"/>
          <w:lang w:val="en-US" w:eastAsia="zh-CN"/>
        </w:rPr>
        <w:t>财农〔2022〕25号）文件的“第三章 资金分配和预算下达”要求，严格按照国库集中支付制度有关规定支付资金，未出现违规将资金从国库转入财政专户或支付到预算单位实有资金账户等问题。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4.资金使用规范性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项目严格</w:t>
      </w:r>
      <w:r>
        <w:rPr>
          <w:rFonts w:hint="eastAsia" w:cs="Times New Roman"/>
          <w:color w:val="auto"/>
          <w:sz w:val="32"/>
          <w:szCs w:val="32"/>
          <w:highlight w:val="none"/>
          <w:lang w:val="en-US" w:eastAsia="zh-CN"/>
        </w:rPr>
        <w:t>按照</w:t>
      </w:r>
      <w:r>
        <w:rPr>
          <w:rFonts w:hint="default" w:ascii="Times New Roman" w:hAnsi="Times New Roman" w:eastAsia="仿宋_GB2312" w:cs="Times New Roman"/>
          <w:color w:val="auto"/>
          <w:sz w:val="32"/>
          <w:szCs w:val="32"/>
          <w:highlight w:val="none"/>
          <w:lang w:val="en-US" w:eastAsia="zh-CN"/>
        </w:rPr>
        <w:t>《财政部 农业农村部关于修订农业相关转移支付资金管理办法的通知》（财农〔2022〕25号）等文件要求，建立资金使用台账，加强资金监管，</w:t>
      </w:r>
      <w:r>
        <w:rPr>
          <w:rFonts w:hint="eastAsia" w:ascii="Times New Roman" w:hAnsi="Times New Roman" w:eastAsia="仿宋_GB2312" w:cs="Times New Roman"/>
          <w:color w:val="auto"/>
          <w:sz w:val="32"/>
          <w:szCs w:val="32"/>
          <w:highlight w:val="none"/>
          <w:lang w:val="en-US" w:eastAsia="zh-CN"/>
        </w:rPr>
        <w:t>实行统筹管理、专项核算、专职会计。坚持实事求是的原则，严格执行财务制度，做到原始凭证齐全，财务手续健全，账目核算规范。着重做好项目资金专款专储专用，杜绝任何形式的资金占用。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pPr>
      <w:r>
        <w:rPr>
          <w:rFonts w:hint="default" w:ascii="Times New Roman" w:hAnsi="Times New Roman" w:eastAsia="仿宋_GB2312" w:cs="Times New Roman"/>
          <w:color w:val="auto"/>
          <w:sz w:val="32"/>
          <w:szCs w:val="32"/>
          <w:highlight w:val="none"/>
          <w:lang w:val="en-US" w:eastAsia="zh-CN"/>
        </w:rPr>
        <w:t>资金使用符合</w:t>
      </w:r>
      <w:r>
        <w:rPr>
          <w:rFonts w:hint="default" w:ascii="Times New Roman" w:hAnsi="Times New Roman" w:eastAsia="仿宋_GB2312" w:cs="Times New Roman"/>
          <w:color w:val="auto"/>
          <w:sz w:val="32"/>
          <w:szCs w:val="32"/>
          <w:highlight w:val="none"/>
        </w:rPr>
        <w:t>中央农业生态资源保护资金使用范围</w:t>
      </w:r>
      <w:r>
        <w:rPr>
          <w:rFonts w:hint="default"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t>在中央巡视、各级审计和财政监督中未发现问题。</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default" w:ascii="Times New Roman" w:hAnsi="Times New Roman" w:eastAsia="仿宋_GB2312" w:cs="Times New Roman"/>
          <w:b/>
          <w:bCs/>
          <w:i w:val="0"/>
          <w:iCs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color w:val="auto"/>
          <w:kern w:val="0"/>
          <w:sz w:val="32"/>
          <w:szCs w:val="32"/>
          <w:highlight w:val="none"/>
          <w:u w:val="none"/>
          <w:lang w:val="en-US" w:eastAsia="zh-CN" w:bidi="ar"/>
        </w:rPr>
        <w:t>5.资金执行准确性</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lang w:val="en" w:eastAsia="zh-CN"/>
        </w:rPr>
        <w:t>农业农村厅印发《关于全力以赴抓好2023年涉农项目资金监管工作的通知》</w:t>
      </w:r>
      <w:r>
        <w:rPr>
          <w:rFonts w:hint="default" w:ascii="Times New Roman" w:hAnsi="Times New Roman"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 w:eastAsia="zh-CN"/>
        </w:rPr>
        <w:t>《关于印发</w:t>
      </w:r>
      <w:r>
        <w:rPr>
          <w:rFonts w:hint="default"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lang w:val="en" w:eastAsia="zh-CN"/>
        </w:rPr>
        <w:t>关于加强农业农村厅涉农资金规范管理的办法（试行）</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lang w:val="en" w:eastAsia="zh-CN"/>
        </w:rPr>
        <w:t>的通知》等，委托第三方</w:t>
      </w:r>
      <w:r>
        <w:rPr>
          <w:rFonts w:hint="default" w:ascii="Times New Roman" w:hAnsi="Times New Roman" w:eastAsia="仿宋_GB2312" w:cs="Times New Roman"/>
          <w:color w:val="auto"/>
          <w:sz w:val="32"/>
          <w:szCs w:val="32"/>
          <w:highlight w:val="none"/>
          <w:lang w:val="en-US" w:eastAsia="zh-CN"/>
        </w:rPr>
        <w:t>专业机构</w:t>
      </w:r>
      <w:r>
        <w:rPr>
          <w:rFonts w:hint="default" w:ascii="Times New Roman" w:hAnsi="Times New Roman" w:eastAsia="仿宋_GB2312" w:cs="Times New Roman"/>
          <w:color w:val="auto"/>
          <w:sz w:val="32"/>
          <w:szCs w:val="32"/>
          <w:highlight w:val="none"/>
          <w:lang w:val="en" w:eastAsia="zh-CN"/>
        </w:rPr>
        <w:t>对项目开展实地绩效评价，</w:t>
      </w:r>
      <w:r>
        <w:rPr>
          <w:rFonts w:hint="default" w:ascii="Times New Roman" w:hAnsi="Times New Roman" w:eastAsia="仿宋_GB2312" w:cs="Times New Roman"/>
          <w:color w:val="auto"/>
          <w:sz w:val="32"/>
          <w:szCs w:val="32"/>
          <w:highlight w:val="none"/>
          <w:lang w:val="en-US" w:eastAsia="zh-CN"/>
        </w:rPr>
        <w:t>对发现问题通过发提醒函或约谈等形式及时协调推动解决，</w:t>
      </w:r>
      <w:r>
        <w:rPr>
          <w:rFonts w:hint="default" w:ascii="Times New Roman" w:hAnsi="Times New Roman" w:eastAsia="仿宋_GB2312" w:cs="Times New Roman"/>
          <w:color w:val="auto"/>
          <w:sz w:val="32"/>
          <w:szCs w:val="32"/>
          <w:highlight w:val="none"/>
          <w:lang w:val="en" w:eastAsia="zh-CN"/>
        </w:rPr>
        <w:t>督促做好涉农项目资金管理工作。</w:t>
      </w:r>
      <w:r>
        <w:rPr>
          <w:rFonts w:hint="default" w:ascii="Times New Roman" w:hAnsi="Times New Roman" w:eastAsia="仿宋_GB2312" w:cs="Times New Roman"/>
          <w:b w:val="0"/>
          <w:bCs w:val="0"/>
          <w:color w:val="auto"/>
          <w:sz w:val="32"/>
          <w:szCs w:val="32"/>
          <w:highlight w:val="none"/>
          <w:lang w:val="en-US" w:eastAsia="zh-CN"/>
        </w:rPr>
        <w:t>自治区党委政府将</w:t>
      </w:r>
      <w:r>
        <w:rPr>
          <w:rFonts w:hint="default" w:ascii="Times New Roman" w:hAnsi="Times New Roman" w:eastAsia="仿宋_GB2312" w:cs="Times New Roman"/>
          <w:color w:val="auto"/>
          <w:sz w:val="32"/>
          <w:szCs w:val="32"/>
          <w:highlight w:val="none"/>
          <w:lang w:val="en-US" w:eastAsia="zh-CN"/>
        </w:rPr>
        <w:t>涉农项目管理工作列入重点督查内容，定期召开调度会，并对有关情况及时进行通报。厅党组定期听取项目进展情况，主要领导多次赴地州调研，召开项目推进专题会议，督促抓好项目实施质量及资金拨付进度</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抓好资金监管</w:t>
      </w:r>
      <w:r>
        <w:rPr>
          <w:rFonts w:hint="default" w:ascii="Times New Roman" w:hAnsi="Times New Roman" w:cs="Times New Roman"/>
          <w:color w:val="auto"/>
          <w:sz w:val="32"/>
          <w:szCs w:val="32"/>
          <w:highlight w:val="none"/>
          <w:lang w:val="en-US" w:eastAsia="zh-CN"/>
        </w:rPr>
        <w:t>，资金执行准确。</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6.预算绩效管理情况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按照《中共中央国务院关于全面实施预算绩效管理的意见》、《关于印发&lt;自治区本级部门预算绩效目标管理办法&gt;的通知》（新财预〔2017〕21号</w:t>
      </w:r>
      <w:r>
        <w:rPr>
          <w:rFonts w:hint="eastAsia"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7.支出责任履行情况</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对共同财政事权转移支付，按照财政事权和支出责任划分有关规定，足额安排资金履行本级支出责任，支出责任履行情况良好。</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楷体" w:cs="Times New Roman"/>
          <w:b/>
          <w:bCs/>
          <w:sz w:val="32"/>
          <w:szCs w:val="32"/>
        </w:rPr>
      </w:pPr>
      <w:r>
        <w:rPr>
          <w:rFonts w:hint="default" w:ascii="Times New Roman" w:hAnsi="Times New Roman" w:eastAsia="仿宋_GB2312" w:cs="Times New Roman"/>
          <w:sz w:val="32"/>
          <w:szCs w:val="32"/>
          <w:highlight w:val="none"/>
          <w:lang w:val="en-US" w:eastAsia="zh-Hans"/>
        </w:rPr>
        <w:t>项目实施乡镇人民政府为直接责任人，地县农业农村局为项目主管部门对项目资金使用、监督和验收负主体责任；单位主要领导为项目监督和实施第一责任人</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主动与财政部门做好项目资金对接落实工作，确保资金及时到位，安全使用；</w:t>
      </w:r>
      <w:r>
        <w:rPr>
          <w:rFonts w:hint="default" w:ascii="Times New Roman" w:hAnsi="Times New Roman" w:eastAsia="仿宋_GB2312" w:cs="Times New Roman"/>
          <w:sz w:val="32"/>
          <w:szCs w:val="32"/>
          <w:highlight w:val="none"/>
          <w:lang w:val="en-US" w:eastAsia="zh-CN"/>
        </w:rPr>
        <w:t>自治区农业农村厅</w:t>
      </w:r>
      <w:r>
        <w:rPr>
          <w:rFonts w:hint="default" w:ascii="Times New Roman" w:hAnsi="Times New Roman" w:eastAsia="仿宋_GB2312" w:cs="Times New Roman"/>
          <w:sz w:val="32"/>
          <w:szCs w:val="32"/>
          <w:highlight w:val="none"/>
          <w:lang w:val="en-US" w:eastAsia="zh-Hans"/>
        </w:rPr>
        <w:t>建立项目执行定期调度督导机制，及时掌握项目执行和资金使用情况，</w:t>
      </w:r>
      <w:r>
        <w:rPr>
          <w:rFonts w:hint="default" w:ascii="Times New Roman" w:hAnsi="Times New Roman" w:eastAsia="仿宋_GB2312" w:cs="Times New Roman"/>
          <w:sz w:val="32"/>
          <w:szCs w:val="32"/>
          <w:highlight w:val="none"/>
          <w:lang w:val="en-US" w:eastAsia="zh-CN"/>
        </w:rPr>
        <w:t>不断总结经验和问题，</w:t>
      </w:r>
      <w:r>
        <w:rPr>
          <w:rFonts w:hint="default" w:ascii="Times New Roman" w:hAnsi="Times New Roman" w:eastAsia="仿宋_GB2312" w:cs="Times New Roman"/>
          <w:sz w:val="32"/>
          <w:szCs w:val="32"/>
          <w:highlight w:val="none"/>
          <w:lang w:val="en-US" w:eastAsia="zh-Hans"/>
        </w:rPr>
        <w:t>确保项目执行到位、资金使用规范。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w:t>
      </w:r>
      <w:r>
        <w:rPr>
          <w:rFonts w:hint="default" w:ascii="Times New Roman" w:hAnsi="Times New Roman" w:eastAsia="楷体" w:cs="Times New Roman"/>
          <w:b/>
          <w:bCs/>
          <w:sz w:val="32"/>
          <w:szCs w:val="32"/>
          <w:highlight w:val="none"/>
          <w:lang w:val="en-US" w:eastAsia="zh-CN"/>
        </w:rPr>
        <w:t>三</w:t>
      </w:r>
      <w:r>
        <w:rPr>
          <w:rFonts w:hint="default" w:ascii="Times New Roman" w:hAnsi="Times New Roman" w:eastAsia="楷体" w:cs="Times New Roman"/>
          <w:b/>
          <w:bCs/>
          <w:sz w:val="32"/>
          <w:szCs w:val="32"/>
          <w:highlight w:val="none"/>
        </w:rPr>
        <w:t>）总体绩效目标完成情况分析</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cs="Times New Roman"/>
          <w:b w:val="0"/>
          <w:bCs w:val="0"/>
          <w:color w:val="auto"/>
          <w:sz w:val="32"/>
          <w:szCs w:val="32"/>
          <w:highlight w:val="none"/>
          <w:lang w:val="en-US" w:eastAsia="zh-CN"/>
        </w:rPr>
        <w:t>全年完成</w:t>
      </w:r>
      <w:r>
        <w:rPr>
          <w:rFonts w:hint="default" w:ascii="Times New Roman" w:hAnsi="Times New Roman" w:eastAsia="仿宋_GB2312" w:cs="Times New Roman"/>
          <w:color w:val="auto"/>
          <w:sz w:val="32"/>
          <w:szCs w:val="32"/>
          <w:highlight w:val="none"/>
          <w:lang w:eastAsia="zh-CN"/>
        </w:rPr>
        <w:t>加厚</w:t>
      </w:r>
      <w:r>
        <w:rPr>
          <w:rFonts w:hint="default" w:ascii="Times New Roman" w:hAnsi="Times New Roman" w:eastAsia="仿宋_GB2312" w:cs="Times New Roman"/>
          <w:color w:val="auto"/>
          <w:sz w:val="32"/>
          <w:szCs w:val="32"/>
          <w:lang w:eastAsia="zh-CN"/>
        </w:rPr>
        <w:t>高强度地膜</w:t>
      </w:r>
      <w:r>
        <w:rPr>
          <w:rFonts w:hint="eastAsia" w:ascii="Times New Roman" w:hAnsi="Times New Roman" w:eastAsia="仿宋_GB2312" w:cs="Times New Roman"/>
          <w:color w:val="auto"/>
          <w:sz w:val="32"/>
          <w:szCs w:val="32"/>
          <w:lang w:val="en-US" w:eastAsia="zh-CN"/>
        </w:rPr>
        <w:t>回收156.887</w:t>
      </w:r>
      <w:r>
        <w:rPr>
          <w:rFonts w:hint="default" w:ascii="Times New Roman" w:hAnsi="Times New Roman" w:eastAsia="仿宋_GB2312" w:cs="Times New Roman"/>
          <w:color w:val="auto"/>
          <w:sz w:val="32"/>
          <w:szCs w:val="32"/>
          <w:lang w:val="en-US" w:eastAsia="zh-CN"/>
        </w:rPr>
        <w:t>万亩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建设</w:t>
      </w:r>
      <w:r>
        <w:rPr>
          <w:rFonts w:hint="eastAsia" w:ascii="Times New Roman" w:hAnsi="Times New Roman" w:eastAsia="仿宋_GB2312" w:cs="Times New Roman"/>
          <w:color w:val="auto"/>
          <w:sz w:val="32"/>
          <w:szCs w:val="32"/>
          <w:lang w:val="en-US" w:eastAsia="zh-CN"/>
        </w:rPr>
        <w:t>12个</w:t>
      </w:r>
      <w:r>
        <w:rPr>
          <w:rFonts w:hint="default" w:ascii="Times New Roman" w:hAnsi="Times New Roman" w:eastAsia="仿宋_GB2312" w:cs="Times New Roman"/>
          <w:color w:val="auto"/>
          <w:sz w:val="32"/>
          <w:szCs w:val="32"/>
          <w:lang w:eastAsia="zh-CN"/>
        </w:rPr>
        <w:t>秸秆综合利用重点县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渔业增殖放流</w:t>
      </w:r>
      <w:r>
        <w:rPr>
          <w:rFonts w:hint="default" w:ascii="Times New Roman" w:hAnsi="Times New Roman" w:eastAsia="仿宋_GB2312" w:cs="Times New Roman"/>
          <w:color w:val="auto"/>
          <w:sz w:val="32"/>
          <w:szCs w:val="32"/>
          <w:lang w:val="en-US" w:eastAsia="zh-CN"/>
        </w:rPr>
        <w:t>1106.1989</w:t>
      </w:r>
      <w:r>
        <w:rPr>
          <w:rFonts w:hint="eastAsia" w:ascii="Times New Roman" w:hAnsi="Times New Roman" w:eastAsia="仿宋_GB2312" w:cs="Times New Roman"/>
          <w:color w:val="auto"/>
          <w:sz w:val="32"/>
          <w:szCs w:val="32"/>
          <w:lang w:val="en-US" w:eastAsia="zh-CN"/>
        </w:rPr>
        <w:t>万尾，</w:t>
      </w:r>
      <w:r>
        <w:rPr>
          <w:rFonts w:hint="default" w:ascii="Times New Roman" w:hAnsi="Times New Roman" w:eastAsia="仿宋_GB2312" w:cs="Times New Roman"/>
          <w:color w:val="auto"/>
          <w:sz w:val="32"/>
          <w:szCs w:val="32"/>
          <w:lang w:eastAsia="zh-CN"/>
        </w:rPr>
        <w:t>秸秆综合利用重点县秸秆综合利用率</w:t>
      </w:r>
      <w:r>
        <w:rPr>
          <w:rFonts w:hint="default" w:ascii="Times New Roman" w:hAnsi="Times New Roman" w:eastAsia="仿宋_GB2312" w:cs="Times New Roman"/>
          <w:color w:val="auto"/>
          <w:sz w:val="32"/>
          <w:szCs w:val="32"/>
          <w:lang w:val="en-US" w:eastAsia="zh-CN"/>
        </w:rPr>
        <w:t>95.61%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高了农田耕地质量，耕地土壤有机质含量不断提升，探索农作物秸秆还田、离田利用有效模式，提高农作物秸秆利用率，水域生态环境的改善；渔业种群资源加快恢复；牧民政策性收入稳步增长，畜牧业生产方式不断改善。我区草原生态环境得到进一步改善，天然草原生产能力有所提高。</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四</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绩效指标完成情况分析</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1.产出指标完成情况</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（1）数量指标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a.</w:t>
      </w:r>
      <w:r>
        <w:rPr>
          <w:rFonts w:hint="default" w:ascii="Times New Roman" w:hAnsi="Times New Roman" w:cs="Times New Roman"/>
          <w:sz w:val="32"/>
          <w:szCs w:val="32"/>
          <w:lang w:val="en-US" w:eastAsia="zh-CN"/>
        </w:rPr>
        <w:t>财政部</w:t>
      </w:r>
      <w:r>
        <w:rPr>
          <w:rFonts w:hint="default" w:ascii="Times New Roman" w:hAnsi="Times New Roman" w:cs="Times New Roman"/>
          <w:sz w:val="32"/>
          <w:szCs w:val="32"/>
        </w:rPr>
        <w:t>随文下达地膜科学使用回收试点任务面积</w:t>
      </w:r>
      <w:r>
        <w:rPr>
          <w:rFonts w:hint="default" w:ascii="Times New Roman" w:hAnsi="Times New Roman" w:cs="Times New Roman"/>
          <w:sz w:val="32"/>
          <w:szCs w:val="32"/>
          <w:lang w:val="en-US" w:eastAsia="zh-CN"/>
        </w:rPr>
        <w:t>指标，指标值为</w:t>
      </w:r>
      <w:r>
        <w:rPr>
          <w:rFonts w:hint="default" w:ascii="Times New Roman" w:hAnsi="Times New Roman" w:cs="Times New Roman"/>
          <w:sz w:val="32"/>
          <w:szCs w:val="32"/>
        </w:rPr>
        <w:t>2040</w:t>
      </w:r>
      <w:r>
        <w:rPr>
          <w:rFonts w:hint="eastAsia" w:ascii="Times New Roman" w:hAnsi="Times New Roman" w:cs="Times New Roman"/>
          <w:sz w:val="32"/>
          <w:szCs w:val="32"/>
          <w:lang w:val="en-US" w:eastAsia="zh-CN"/>
        </w:rPr>
        <w:t>万亩，</w:t>
      </w:r>
      <w:r>
        <w:rPr>
          <w:rFonts w:hint="default" w:ascii="Times New Roman" w:hAnsi="Times New Roman" w:cs="Times New Roman"/>
          <w:sz w:val="32"/>
          <w:szCs w:val="32"/>
        </w:rPr>
        <w:t>实际完成</w:t>
      </w:r>
      <w:r>
        <w:rPr>
          <w:rFonts w:hint="default" w:ascii="Times New Roman" w:hAnsi="Times New Roman" w:cs="Times New Roman"/>
          <w:sz w:val="32"/>
          <w:szCs w:val="32"/>
          <w:lang w:val="en-US" w:eastAsia="zh-CN"/>
        </w:rPr>
        <w:t>156.887</w:t>
      </w:r>
      <w:r>
        <w:rPr>
          <w:rFonts w:hint="eastAsia" w:ascii="Times New Roman" w:hAnsi="Times New Roman" w:cs="Times New Roman"/>
          <w:sz w:val="32"/>
          <w:szCs w:val="32"/>
          <w:lang w:val="en-US" w:eastAsia="zh-CN"/>
        </w:rPr>
        <w:t>万亩</w:t>
      </w:r>
      <w:r>
        <w:rPr>
          <w:rFonts w:hint="default" w:ascii="Times New Roman" w:hAnsi="Times New Roman" w:cs="Times New Roman"/>
          <w:sz w:val="32"/>
          <w:szCs w:val="32"/>
          <w:lang w:val="en-US" w:eastAsia="zh-CN"/>
        </w:rPr>
        <w:t>，完成率</w:t>
      </w:r>
      <w:r>
        <w:rPr>
          <w:rFonts w:hint="eastAsia" w:ascii="Times New Roman" w:hAnsi="Times New Roman" w:cs="Times New Roman"/>
          <w:sz w:val="32"/>
          <w:szCs w:val="32"/>
          <w:lang w:val="en-US" w:eastAsia="zh-CN"/>
        </w:rPr>
        <w:t>7.69</w:t>
      </w:r>
      <w:r>
        <w:rPr>
          <w:rFonts w:hint="default" w:ascii="Times New Roman" w:hAnsi="Times New Roman" w:cs="Times New Roman"/>
          <w:sz w:val="32"/>
          <w:szCs w:val="32"/>
          <w:lang w:val="en-US" w:eastAsia="zh-CN"/>
        </w:rPr>
        <w:t>%，偏差率</w:t>
      </w:r>
      <w:r>
        <w:rPr>
          <w:rFonts w:hint="eastAsia" w:ascii="Times New Roman" w:hAnsi="Times New Roman" w:cs="Times New Roman"/>
          <w:sz w:val="32"/>
          <w:szCs w:val="32"/>
          <w:lang w:val="en-US" w:eastAsia="zh-CN"/>
        </w:rPr>
        <w:t>92.31</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偏差原因为</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年度安排试点任务可跨年度实施，预计202</w:t>
      </w:r>
      <w:r>
        <w:rPr>
          <w:rFonts w:hint="eastAsia" w:ascii="Times New Roman" w:hAnsi="Times New Roman" w:cs="Times New Roman"/>
          <w:sz w:val="32"/>
          <w:szCs w:val="32"/>
          <w:lang w:val="en-US" w:eastAsia="zh-CN"/>
        </w:rPr>
        <w:t>4</w:t>
      </w:r>
      <w:r>
        <w:rPr>
          <w:rFonts w:hint="default" w:ascii="Times New Roman" w:hAnsi="Times New Roman" w:cs="Times New Roman"/>
          <w:sz w:val="32"/>
          <w:szCs w:val="32"/>
          <w:lang w:val="en-US" w:eastAsia="zh-CN"/>
        </w:rPr>
        <w:t>年春播季节可全部完成</w:t>
      </w:r>
      <w:r>
        <w:rPr>
          <w:rFonts w:hint="eastAsia" w:ascii="Times New Roman" w:hAnsi="Times New Roman" w:cs="Times New Roman"/>
          <w:sz w:val="32"/>
          <w:szCs w:val="32"/>
          <w:lang w:val="en-US"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b</w:t>
      </w:r>
      <w:r>
        <w:rPr>
          <w:rFonts w:hint="default" w:ascii="Times New Roman" w:hAnsi="Times New Roman" w:cs="Times New Roman"/>
          <w:sz w:val="32"/>
          <w:szCs w:val="32"/>
          <w:lang w:val="en-US" w:eastAsia="zh-CN"/>
        </w:rPr>
        <w:t>.财政部随文下达建设秸秆综合利用重点县指标，指标值为</w:t>
      </w:r>
      <w:r>
        <w:rPr>
          <w:rFonts w:hint="eastAsia" w:ascii="Times New Roman" w:hAnsi="Times New Roman" w:cs="Times New Roman"/>
          <w:sz w:val="32"/>
          <w:szCs w:val="32"/>
          <w:lang w:val="en-US" w:eastAsia="zh-CN"/>
        </w:rPr>
        <w:t>12个，</w:t>
      </w:r>
      <w:r>
        <w:rPr>
          <w:rFonts w:hint="default" w:ascii="Times New Roman" w:hAnsi="Times New Roman" w:cs="Times New Roman"/>
          <w:sz w:val="32"/>
          <w:szCs w:val="32"/>
          <w:lang w:val="en-US" w:eastAsia="zh-CN"/>
        </w:rPr>
        <w:t>实际完成</w:t>
      </w:r>
      <w:r>
        <w:rPr>
          <w:rFonts w:hint="eastAsia" w:ascii="Times New Roman" w:hAnsi="Times New Roman" w:cs="Times New Roman"/>
          <w:sz w:val="32"/>
          <w:szCs w:val="32"/>
          <w:lang w:val="en-US" w:eastAsia="zh-CN"/>
        </w:rPr>
        <w:t>12个</w:t>
      </w:r>
      <w:r>
        <w:rPr>
          <w:rFonts w:hint="default" w:ascii="Times New Roman" w:hAnsi="Times New Roman" w:cs="Times New Roman"/>
          <w:sz w:val="32"/>
          <w:szCs w:val="32"/>
          <w:lang w:val="en-US" w:eastAsia="zh-CN"/>
        </w:rPr>
        <w:t>，完成率</w:t>
      </w:r>
      <w:r>
        <w:rPr>
          <w:rFonts w:hint="eastAsia" w:ascii="Times New Roman" w:hAnsi="Times New Roman" w:cs="Times New Roman"/>
          <w:sz w:val="32"/>
          <w:szCs w:val="32"/>
          <w:lang w:val="en-US" w:eastAsia="zh-CN"/>
        </w:rPr>
        <w:t>100</w:t>
      </w:r>
      <w:r>
        <w:rPr>
          <w:rFonts w:hint="default" w:ascii="Times New Roman" w:hAnsi="Times New Roman" w:cs="Times New Roman"/>
          <w:sz w:val="32"/>
          <w:szCs w:val="32"/>
          <w:lang w:val="en-US" w:eastAsia="zh-CN"/>
        </w:rPr>
        <w:t>%，偏差率</w:t>
      </w:r>
      <w:r>
        <w:rPr>
          <w:rFonts w:hint="eastAsia" w:ascii="Times New Roman" w:hAnsi="Times New Roman" w:cs="Times New Roman"/>
          <w:sz w:val="32"/>
          <w:szCs w:val="32"/>
          <w:lang w:val="en-US" w:eastAsia="zh-CN"/>
        </w:rPr>
        <w:t>0</w:t>
      </w:r>
      <w:r>
        <w:rPr>
          <w:rFonts w:hint="default" w:ascii="Times New Roman" w:hAnsi="Times New Roman" w:cs="Times New Roman"/>
          <w:sz w:val="32"/>
          <w:szCs w:val="32"/>
          <w:lang w:val="en-US"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c</w:t>
      </w:r>
      <w:r>
        <w:rPr>
          <w:rFonts w:hint="default" w:ascii="Times New Roman" w:hAnsi="Times New Roman" w:cs="Times New Roman"/>
          <w:sz w:val="32"/>
          <w:szCs w:val="32"/>
          <w:lang w:val="en-US" w:eastAsia="zh-CN"/>
        </w:rPr>
        <w:t>.财政部随文下达渔业增殖放流规模指标，指标值为1000</w:t>
      </w:r>
      <w:r>
        <w:rPr>
          <w:rFonts w:hint="eastAsia" w:ascii="Times New Roman" w:hAnsi="Times New Roman" w:cs="Times New Roman"/>
          <w:sz w:val="32"/>
          <w:szCs w:val="32"/>
          <w:lang w:val="en-US" w:eastAsia="zh-CN"/>
        </w:rPr>
        <w:t>万单位，</w:t>
      </w:r>
      <w:r>
        <w:rPr>
          <w:rFonts w:hint="default" w:ascii="Times New Roman" w:hAnsi="Times New Roman" w:cs="Times New Roman"/>
          <w:sz w:val="32"/>
          <w:szCs w:val="32"/>
          <w:lang w:val="en-US" w:eastAsia="zh-CN"/>
        </w:rPr>
        <w:t>实际完成1106.1989</w:t>
      </w:r>
      <w:r>
        <w:rPr>
          <w:rFonts w:hint="eastAsia" w:ascii="Times New Roman" w:hAnsi="Times New Roman" w:cs="Times New Roman"/>
          <w:sz w:val="32"/>
          <w:szCs w:val="32"/>
          <w:lang w:val="en-US" w:eastAsia="zh-CN"/>
        </w:rPr>
        <w:t>万单位</w:t>
      </w:r>
      <w:r>
        <w:rPr>
          <w:rFonts w:hint="default" w:ascii="Times New Roman" w:hAnsi="Times New Roman" w:cs="Times New Roman"/>
          <w:sz w:val="32"/>
          <w:szCs w:val="32"/>
          <w:lang w:val="en-US" w:eastAsia="zh-CN"/>
        </w:rPr>
        <w:t>，完成率</w:t>
      </w:r>
      <w:r>
        <w:rPr>
          <w:rFonts w:hint="eastAsia" w:ascii="Times New Roman" w:hAnsi="Times New Roman" w:cs="Times New Roman"/>
          <w:sz w:val="32"/>
          <w:szCs w:val="32"/>
          <w:lang w:val="en-US" w:eastAsia="zh-CN"/>
        </w:rPr>
        <w:t>110.62</w:t>
      </w:r>
      <w:r>
        <w:rPr>
          <w:rFonts w:hint="default" w:ascii="Times New Roman" w:hAnsi="Times New Roman" w:cs="Times New Roman"/>
          <w:sz w:val="32"/>
          <w:szCs w:val="32"/>
          <w:lang w:val="en-US" w:eastAsia="zh-CN"/>
        </w:rPr>
        <w:t>%，偏差率</w:t>
      </w:r>
      <w:r>
        <w:rPr>
          <w:rFonts w:hint="eastAsia" w:ascii="Times New Roman" w:hAnsi="Times New Roman" w:cs="Times New Roman"/>
          <w:sz w:val="32"/>
          <w:szCs w:val="32"/>
          <w:lang w:val="en-US" w:eastAsia="zh-CN"/>
        </w:rPr>
        <w:t>0.62</w:t>
      </w:r>
      <w:r>
        <w:rPr>
          <w:rFonts w:hint="default" w:ascii="Times New Roman" w:hAnsi="Times New Roman" w:cs="Times New Roman"/>
          <w:sz w:val="32"/>
          <w:szCs w:val="32"/>
          <w:lang w:val="en-US"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（2）质量指标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a.财政部随文下达项目区农膜回收率指标，指标值为≥83%</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实际完成60%，完成率</w:t>
      </w:r>
      <w:r>
        <w:rPr>
          <w:rFonts w:hint="eastAsia" w:ascii="Times New Roman" w:hAnsi="Times New Roman" w:cs="Times New Roman"/>
          <w:sz w:val="32"/>
          <w:szCs w:val="32"/>
          <w:lang w:val="en-US" w:eastAsia="zh-CN"/>
        </w:rPr>
        <w:t>72.29%，</w:t>
      </w:r>
      <w:r>
        <w:rPr>
          <w:rFonts w:hint="default" w:ascii="Times New Roman" w:hAnsi="Times New Roman" w:cs="Times New Roman"/>
          <w:sz w:val="32"/>
          <w:szCs w:val="32"/>
          <w:lang w:val="en-US" w:eastAsia="zh-CN"/>
        </w:rPr>
        <w:t>偏差率</w:t>
      </w:r>
      <w:r>
        <w:rPr>
          <w:rFonts w:hint="eastAsia" w:ascii="Times New Roman" w:hAnsi="Times New Roman" w:cs="Times New Roman"/>
          <w:sz w:val="32"/>
          <w:szCs w:val="32"/>
          <w:lang w:val="en-US" w:eastAsia="zh-CN"/>
        </w:rPr>
        <w:t>27.71%。偏差原因为</w:t>
      </w:r>
      <w:r>
        <w:rPr>
          <w:rFonts w:hint="default" w:ascii="Times New Roman" w:hAnsi="Times New Roman" w:cs="Times New Roman"/>
          <w:sz w:val="32"/>
          <w:szCs w:val="32"/>
          <w:lang w:val="en-US" w:eastAsia="zh-CN"/>
        </w:rPr>
        <w:t>该项目跨年度实施，预计202</w:t>
      </w:r>
      <w:r>
        <w:rPr>
          <w:rFonts w:hint="eastAsia" w:ascii="Times New Roman" w:hAnsi="Times New Roman" w:cs="Times New Roman"/>
          <w:sz w:val="32"/>
          <w:szCs w:val="32"/>
          <w:lang w:val="en-US" w:eastAsia="zh-CN"/>
        </w:rPr>
        <w:t>4</w:t>
      </w:r>
      <w:r>
        <w:rPr>
          <w:rFonts w:hint="default" w:ascii="Times New Roman" w:hAnsi="Times New Roman" w:cs="Times New Roman"/>
          <w:sz w:val="32"/>
          <w:szCs w:val="32"/>
          <w:lang w:val="en-US" w:eastAsia="zh-CN"/>
        </w:rPr>
        <w:t>年春季地膜回收后，地膜回收率可达</w:t>
      </w:r>
      <w:r>
        <w:rPr>
          <w:rFonts w:hint="eastAsia" w:ascii="Times New Roman" w:hAnsi="Times New Roman" w:cs="Times New Roman"/>
          <w:sz w:val="32"/>
          <w:szCs w:val="32"/>
          <w:lang w:val="en-US" w:eastAsia="zh-CN"/>
        </w:rPr>
        <w:t>85</w:t>
      </w:r>
      <w:r>
        <w:rPr>
          <w:rFonts w:hint="default" w:ascii="Times New Roman" w:hAnsi="Times New Roman" w:cs="Times New Roman"/>
          <w:sz w:val="32"/>
          <w:szCs w:val="32"/>
          <w:lang w:val="en-US" w:eastAsia="zh-CN"/>
        </w:rPr>
        <w:t>%以上。</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b</w:t>
      </w:r>
      <w:r>
        <w:rPr>
          <w:rFonts w:hint="default" w:ascii="Times New Roman" w:hAnsi="Times New Roman" w:cs="Times New Roman"/>
          <w:sz w:val="32"/>
          <w:szCs w:val="32"/>
          <w:lang w:val="en-US" w:eastAsia="zh-CN"/>
        </w:rPr>
        <w:t>.财政部随文下达秸秆综合利用重点县秸秆综合利用率指标，指标值为≥90%或比2022年提高5个百分点</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实际完成95.61%，完成率</w:t>
      </w:r>
      <w:r>
        <w:rPr>
          <w:rFonts w:hint="eastAsia" w:ascii="Times New Roman" w:hAnsi="Times New Roman" w:cs="Times New Roman"/>
          <w:sz w:val="32"/>
          <w:szCs w:val="32"/>
          <w:lang w:val="en-US" w:eastAsia="zh-CN"/>
        </w:rPr>
        <w:t>106.23%</w:t>
      </w:r>
      <w:r>
        <w:rPr>
          <w:rFonts w:hint="default" w:ascii="Times New Roman" w:hAnsi="Times New Roman" w:cs="Times New Roman"/>
          <w:sz w:val="32"/>
          <w:szCs w:val="32"/>
          <w:lang w:val="en-US" w:eastAsia="zh-CN"/>
        </w:rPr>
        <w:t>，偏差率</w:t>
      </w:r>
      <w:r>
        <w:rPr>
          <w:rFonts w:hint="eastAsia" w:ascii="Times New Roman" w:hAnsi="Times New Roman" w:cs="Times New Roman"/>
          <w:sz w:val="32"/>
          <w:szCs w:val="32"/>
          <w:lang w:val="en-US" w:eastAsia="zh-CN"/>
        </w:rPr>
        <w:t>6.23</w:t>
      </w:r>
      <w:r>
        <w:rPr>
          <w:rFonts w:hint="default" w:ascii="Times New Roman" w:hAnsi="Times New Roman" w:cs="Times New Roman"/>
          <w:sz w:val="32"/>
          <w:szCs w:val="32"/>
          <w:lang w:val="en-US"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lang w:val="en-US" w:eastAsia="zh-CN"/>
        </w:rPr>
      </w:pPr>
      <w:r>
        <w:rPr>
          <w:rFonts w:hint="default" w:ascii="Times New Roman" w:hAnsi="Times New Roman" w:cs="Times New Roman"/>
          <w:sz w:val="32"/>
        </w:rPr>
        <w:t>（</w:t>
      </w:r>
      <w:r>
        <w:rPr>
          <w:rFonts w:hint="default" w:ascii="Times New Roman" w:hAnsi="Times New Roman" w:cs="Times New Roman"/>
          <w:sz w:val="32"/>
          <w:lang w:val="en-US" w:eastAsia="zh-CN"/>
        </w:rPr>
        <w:t>3</w:t>
      </w:r>
      <w:r>
        <w:rPr>
          <w:rFonts w:hint="default" w:ascii="Times New Roman" w:hAnsi="Times New Roman" w:cs="Times New Roman"/>
          <w:sz w:val="32"/>
        </w:rPr>
        <w:t>）</w:t>
      </w:r>
      <w:r>
        <w:rPr>
          <w:rFonts w:hint="eastAsia" w:cs="Times New Roman"/>
          <w:sz w:val="32"/>
          <w:lang w:val="en-US" w:eastAsia="zh-CN"/>
        </w:rPr>
        <w:t>时效</w:t>
      </w:r>
      <w:r>
        <w:rPr>
          <w:rFonts w:hint="default" w:ascii="Times New Roman" w:hAnsi="Times New Roman" w:cs="Times New Roman"/>
          <w:sz w:val="32"/>
          <w:lang w:val="en-US" w:eastAsia="zh-CN"/>
        </w:rPr>
        <w:t>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财政部随文下达草原生态保护补助资金发放到位时间指标，指标值为9月30日前</w:t>
      </w:r>
      <w:r>
        <w:rPr>
          <w:rFonts w:hint="eastAsia" w:ascii="Times New Roman" w:hAnsi="Times New Roman" w:cs="Times New Roman"/>
          <w:sz w:val="32"/>
          <w:lang w:val="en-US" w:eastAsia="zh-CN"/>
        </w:rPr>
        <w:t>，</w:t>
      </w:r>
      <w:r>
        <w:rPr>
          <w:rFonts w:hint="default" w:ascii="Times New Roman" w:hAnsi="Times New Roman" w:cs="Times New Roman"/>
          <w:sz w:val="32"/>
          <w:lang w:val="en-US" w:eastAsia="zh-CN"/>
        </w:rPr>
        <w:t>实际完成12月31日，完成率</w:t>
      </w:r>
      <w:r>
        <w:rPr>
          <w:rFonts w:hint="eastAsia" w:ascii="Times New Roman" w:hAnsi="Times New Roman" w:cs="Times New Roman"/>
          <w:sz w:val="32"/>
          <w:lang w:val="en-US" w:eastAsia="zh-CN"/>
        </w:rPr>
        <w:t>75%</w:t>
      </w:r>
      <w:r>
        <w:rPr>
          <w:rFonts w:hint="default" w:ascii="Times New Roman" w:hAnsi="Times New Roman" w:cs="Times New Roman"/>
          <w:sz w:val="32"/>
          <w:lang w:val="en-US" w:eastAsia="zh-CN"/>
        </w:rPr>
        <w:t>，偏差率</w:t>
      </w:r>
      <w:r>
        <w:rPr>
          <w:rFonts w:hint="eastAsia" w:ascii="Times New Roman" w:hAnsi="Times New Roman" w:cs="Times New Roman"/>
          <w:sz w:val="32"/>
          <w:lang w:val="en-US" w:eastAsia="zh-CN"/>
        </w:rPr>
        <w:t>25%。偏差原因</w:t>
      </w:r>
      <w:r>
        <w:rPr>
          <w:rFonts w:hint="default" w:ascii="Times New Roman" w:hAnsi="Times New Roman" w:cs="Times New Roman"/>
          <w:sz w:val="32"/>
          <w:lang w:val="en-US" w:eastAsia="zh-CN"/>
        </w:rPr>
        <w:t>是存在少量牧户信息不准确、草场界限纠纷等问题，需进一步确定发放对象</w:t>
      </w:r>
      <w:r>
        <w:rPr>
          <w:rFonts w:hint="eastAsia" w:ascii="Times New Roman" w:hAnsi="Times New Roman" w:cs="Times New Roman"/>
          <w:sz w:val="32"/>
          <w:lang w:val="en-US" w:eastAsia="zh-CN"/>
        </w:rPr>
        <w:t>，故未按时完成</w:t>
      </w:r>
      <w:r>
        <w:rPr>
          <w:rFonts w:hint="default" w:ascii="Times New Roman" w:hAnsi="Times New Roman" w:cs="Times New Roman"/>
          <w:sz w:val="32"/>
          <w:lang w:val="en-US"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2" w:firstLineChars="20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2.效益指标完成情况</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sz w:val="32"/>
          <w:szCs w:val="32"/>
        </w:rPr>
      </w:pPr>
      <w:r>
        <w:rPr>
          <w:rFonts w:hint="eastAsia" w:cs="Times New Roman"/>
          <w:sz w:val="32"/>
          <w:szCs w:val="32"/>
          <w:lang w:val="en-US" w:eastAsia="zh-CN"/>
        </w:rPr>
        <w:t>（1）</w:t>
      </w:r>
      <w:r>
        <w:rPr>
          <w:rFonts w:hint="default" w:ascii="Times New Roman" w:hAnsi="Times New Roman" w:cs="Times New Roman"/>
          <w:sz w:val="32"/>
          <w:szCs w:val="32"/>
          <w:lang w:val="en-US" w:eastAsia="zh-CN"/>
        </w:rPr>
        <w:t>社会</w:t>
      </w:r>
      <w:r>
        <w:rPr>
          <w:rFonts w:hint="default" w:ascii="Times New Roman" w:hAnsi="Times New Roman" w:cs="Times New Roman"/>
          <w:sz w:val="32"/>
          <w:szCs w:val="32"/>
        </w:rPr>
        <w:t>效益指标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a.</w:t>
      </w:r>
      <w:r>
        <w:rPr>
          <w:rFonts w:hint="default" w:ascii="Times New Roman" w:hAnsi="Times New Roman" w:cs="Times New Roman"/>
          <w:sz w:val="32"/>
          <w:szCs w:val="32"/>
          <w:lang w:val="en-US" w:eastAsia="zh-CN"/>
        </w:rPr>
        <w:t>财政部</w:t>
      </w:r>
      <w:r>
        <w:rPr>
          <w:rFonts w:hint="default" w:ascii="Times New Roman" w:hAnsi="Times New Roman" w:cs="Times New Roman"/>
          <w:sz w:val="32"/>
          <w:szCs w:val="32"/>
        </w:rPr>
        <w:t>随文下达以县为单元建设秸秆资源台账</w:t>
      </w:r>
      <w:r>
        <w:rPr>
          <w:rFonts w:hint="default" w:ascii="Times New Roman" w:hAnsi="Times New Roman" w:cs="Times New Roman"/>
          <w:sz w:val="32"/>
          <w:szCs w:val="32"/>
          <w:lang w:val="en-US" w:eastAsia="zh-CN"/>
        </w:rPr>
        <w:t>指标，指标值为</w:t>
      </w:r>
      <w:r>
        <w:rPr>
          <w:rFonts w:hint="default" w:ascii="Times New Roman" w:hAnsi="Times New Roman" w:cs="Times New Roman"/>
          <w:sz w:val="32"/>
          <w:szCs w:val="32"/>
        </w:rPr>
        <w:t>建设</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实际完成</w:t>
      </w:r>
      <w:r>
        <w:rPr>
          <w:rFonts w:hint="eastAsia" w:ascii="Times New Roman" w:hAnsi="Times New Roman" w:cs="Times New Roman"/>
          <w:sz w:val="32"/>
          <w:szCs w:val="32"/>
          <w:lang w:val="en-US" w:eastAsia="zh-CN"/>
        </w:rPr>
        <w:t>100%</w:t>
      </w:r>
      <w:r>
        <w:rPr>
          <w:rFonts w:hint="default" w:ascii="Times New Roman" w:hAnsi="Times New Roman" w:cs="Times New Roman"/>
          <w:sz w:val="32"/>
          <w:szCs w:val="32"/>
          <w:lang w:val="en-US" w:eastAsia="zh-CN"/>
        </w:rPr>
        <w:t>，完成率</w:t>
      </w:r>
      <w:r>
        <w:rPr>
          <w:rFonts w:hint="eastAsia" w:ascii="Times New Roman" w:hAnsi="Times New Roman" w:cs="Times New Roman"/>
          <w:sz w:val="32"/>
          <w:szCs w:val="32"/>
          <w:lang w:val="en-US" w:eastAsia="zh-CN"/>
        </w:rPr>
        <w:t>100</w:t>
      </w:r>
      <w:r>
        <w:rPr>
          <w:rFonts w:hint="default" w:ascii="Times New Roman" w:hAnsi="Times New Roman" w:cs="Times New Roman"/>
          <w:sz w:val="32"/>
          <w:szCs w:val="32"/>
          <w:lang w:val="en-US" w:eastAsia="zh-CN"/>
        </w:rPr>
        <w:t>%，偏差率</w:t>
      </w:r>
      <w:r>
        <w:rPr>
          <w:rFonts w:hint="eastAsia" w:ascii="Times New Roman" w:hAnsi="Times New Roman" w:cs="Times New Roman"/>
          <w:sz w:val="32"/>
          <w:szCs w:val="32"/>
          <w:lang w:val="en-US" w:eastAsia="zh-CN"/>
        </w:rPr>
        <w:t>0</w:t>
      </w:r>
      <w:r>
        <w:rPr>
          <w:rFonts w:hint="default" w:ascii="Times New Roman" w:hAnsi="Times New Roman" w:cs="Times New Roman"/>
          <w:sz w:val="32"/>
          <w:szCs w:val="32"/>
          <w:lang w:val="en-US"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b.财政部随文下达资金使用无重大违规违纪问题指标，指标值为无重大违规违纪问题，实际完成100%，完成率100%，偏差率0%。</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（2）生态</w:t>
      </w:r>
      <w:r>
        <w:rPr>
          <w:rFonts w:hint="default" w:ascii="Times New Roman" w:hAnsi="Times New Roman" w:cs="Times New Roman"/>
          <w:sz w:val="32"/>
          <w:szCs w:val="32"/>
          <w:lang w:val="en-US" w:eastAsia="zh-CN"/>
        </w:rPr>
        <w:t>效益指标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a.财政部随文下达重要经济物种放流资源贡献率指标，指标值为≥2%，实际完成</w:t>
      </w:r>
      <w:r>
        <w:rPr>
          <w:rFonts w:hint="eastAsia" w:cs="Times New Roman"/>
          <w:sz w:val="32"/>
          <w:szCs w:val="32"/>
          <w:lang w:val="en-US" w:eastAsia="zh-CN"/>
        </w:rPr>
        <w:t>3.8</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，完成率</w:t>
      </w:r>
      <w:r>
        <w:rPr>
          <w:rFonts w:hint="eastAsia" w:ascii="Times New Roman" w:hAnsi="Times New Roman" w:cs="Times New Roman"/>
          <w:sz w:val="32"/>
          <w:szCs w:val="32"/>
          <w:lang w:val="en-US" w:eastAsia="zh-CN"/>
        </w:rPr>
        <w:t>1</w:t>
      </w:r>
      <w:r>
        <w:rPr>
          <w:rFonts w:hint="eastAsia" w:cs="Times New Roman"/>
          <w:sz w:val="32"/>
          <w:szCs w:val="32"/>
          <w:lang w:val="en-US" w:eastAsia="zh-CN"/>
        </w:rPr>
        <w:t>9</w:t>
      </w:r>
      <w:r>
        <w:rPr>
          <w:rFonts w:hint="eastAsia" w:ascii="Times New Roman" w:hAnsi="Times New Roman" w:cs="Times New Roman"/>
          <w:sz w:val="32"/>
          <w:szCs w:val="32"/>
          <w:lang w:val="en-US" w:eastAsia="zh-CN"/>
        </w:rPr>
        <w:t>0%</w:t>
      </w:r>
      <w:r>
        <w:rPr>
          <w:rFonts w:hint="default" w:ascii="Times New Roman" w:hAnsi="Times New Roman" w:cs="Times New Roman"/>
          <w:sz w:val="32"/>
          <w:szCs w:val="32"/>
          <w:lang w:val="en-US" w:eastAsia="zh-CN"/>
        </w:rPr>
        <w:t>，偏差率</w:t>
      </w:r>
      <w:r>
        <w:rPr>
          <w:rFonts w:hint="eastAsia" w:cs="Times New Roman"/>
          <w:sz w:val="32"/>
          <w:szCs w:val="32"/>
          <w:lang w:val="en-US" w:eastAsia="zh-CN"/>
        </w:rPr>
        <w:t>90</w:t>
      </w:r>
      <w:r>
        <w:rPr>
          <w:rFonts w:hint="eastAsia" w:ascii="Times New Roman" w:hAnsi="Times New Roman" w:cs="Times New Roman"/>
          <w:sz w:val="32"/>
          <w:szCs w:val="32"/>
          <w:lang w:val="en-US" w:eastAsia="zh-CN"/>
        </w:rPr>
        <w:t>%</w:t>
      </w:r>
      <w:r>
        <w:rPr>
          <w:rFonts w:hint="eastAsia" w:cs="Times New Roman"/>
          <w:sz w:val="32"/>
          <w:szCs w:val="32"/>
          <w:lang w:val="en-US" w:eastAsia="zh-CN"/>
        </w:rPr>
        <w:t>，</w:t>
      </w:r>
      <w:r>
        <w:rPr>
          <w:rFonts w:hint="eastAsia" w:ascii="仿宋_GB2312" w:hAnsi="仿宋_GB2312" w:eastAsia="仿宋_GB2312"/>
          <w:color w:val="auto"/>
          <w:sz w:val="32"/>
          <w:highlight w:val="none"/>
          <w:lang w:val="en-US" w:eastAsia="zh-CN"/>
        </w:rPr>
        <w:t>2023年</w:t>
      </w:r>
      <w:r>
        <w:rPr>
          <w:rFonts w:hint="eastAsia" w:ascii="仿宋_GB2312" w:eastAsia="仿宋_GB2312"/>
          <w:color w:val="auto"/>
          <w:sz w:val="32"/>
          <w:highlight w:val="none"/>
        </w:rPr>
        <w:t>在阿勒泰地区、伊犁州、巴州</w:t>
      </w:r>
      <w:r>
        <w:rPr>
          <w:rFonts w:ascii="仿宋_GB2312" w:hAnsi="仿宋_GB2312" w:eastAsia="仿宋_GB2312"/>
          <w:color w:val="auto"/>
          <w:sz w:val="32"/>
          <w:highlight w:val="none"/>
        </w:rPr>
        <w:t>伊犁州</w:t>
      </w:r>
      <w:r>
        <w:rPr>
          <w:rFonts w:hint="eastAsia" w:ascii="仿宋_GB2312" w:hAnsi="仿宋_GB2312" w:eastAsia="仿宋_GB2312"/>
          <w:color w:val="auto"/>
          <w:sz w:val="32"/>
          <w:highlight w:val="none"/>
          <w:lang w:eastAsia="zh-CN"/>
        </w:rPr>
        <w:t>、</w:t>
      </w:r>
      <w:r>
        <w:rPr>
          <w:rFonts w:ascii="仿宋_GB2312" w:hAnsi="仿宋_GB2312" w:eastAsia="仿宋_GB2312"/>
          <w:color w:val="auto"/>
          <w:sz w:val="32"/>
          <w:highlight w:val="none"/>
        </w:rPr>
        <w:t>阿勒泰地区</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昌吉州</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克拉玛依市</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吐鲁番市</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克州</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哈密市</w:t>
      </w:r>
      <w:r>
        <w:rPr>
          <w:rFonts w:hint="eastAsia" w:ascii="仿宋_GB2312" w:hAnsi="仿宋_GB2312" w:eastAsia="仿宋_GB2312"/>
          <w:color w:val="auto"/>
          <w:sz w:val="32"/>
          <w:highlight w:val="none"/>
          <w:lang w:eastAsia="zh-CN"/>
        </w:rPr>
        <w:t>、</w:t>
      </w:r>
      <w:r>
        <w:rPr>
          <w:rFonts w:ascii="仿宋_GB2312" w:hAnsi="仿宋_GB2312" w:eastAsia="仿宋_GB2312"/>
          <w:color w:val="auto"/>
          <w:sz w:val="32"/>
          <w:highlight w:val="none"/>
        </w:rPr>
        <w:t>巴州</w:t>
      </w:r>
      <w:r>
        <w:rPr>
          <w:rFonts w:hint="eastAsia" w:ascii="仿宋_GB2312" w:hAnsi="仿宋_GB2312" w:eastAsia="仿宋_GB2312"/>
          <w:color w:val="auto"/>
          <w:sz w:val="32"/>
          <w:highlight w:val="none"/>
          <w:lang w:eastAsia="zh-CN"/>
        </w:rPr>
        <w:t>、</w:t>
      </w:r>
      <w:r>
        <w:rPr>
          <w:rFonts w:ascii="仿宋_GB2312" w:hAnsi="仿宋_GB2312" w:eastAsia="仿宋_GB2312"/>
          <w:color w:val="auto"/>
          <w:sz w:val="32"/>
          <w:highlight w:val="none"/>
        </w:rPr>
        <w:t>阿</w:t>
      </w:r>
      <w:r>
        <w:rPr>
          <w:rFonts w:hint="eastAsia" w:ascii="仿宋_GB2312" w:hAnsi="仿宋_GB2312" w:eastAsia="仿宋_GB2312"/>
          <w:color w:val="auto"/>
          <w:sz w:val="32"/>
          <w:highlight w:val="none"/>
          <w:lang w:val="en-US" w:eastAsia="zh-CN"/>
        </w:rPr>
        <w:t>克苏</w:t>
      </w:r>
      <w:r>
        <w:rPr>
          <w:rFonts w:ascii="仿宋_GB2312" w:hAnsi="仿宋_GB2312" w:eastAsia="仿宋_GB2312"/>
          <w:color w:val="auto"/>
          <w:sz w:val="32"/>
          <w:highlight w:val="none"/>
        </w:rPr>
        <w:t>地区</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喀什</w:t>
      </w:r>
      <w:r>
        <w:rPr>
          <w:rFonts w:ascii="仿宋_GB2312" w:hAnsi="仿宋_GB2312" w:eastAsia="仿宋_GB2312"/>
          <w:color w:val="auto"/>
          <w:sz w:val="32"/>
          <w:highlight w:val="none"/>
        </w:rPr>
        <w:t>地区</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和田</w:t>
      </w:r>
      <w:r>
        <w:rPr>
          <w:rFonts w:ascii="仿宋_GB2312" w:hAnsi="仿宋_GB2312" w:eastAsia="仿宋_GB2312"/>
          <w:color w:val="auto"/>
          <w:sz w:val="32"/>
          <w:highlight w:val="none"/>
        </w:rPr>
        <w:t>地区</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highlight w:val="none"/>
          <w:lang w:val="en-US" w:eastAsia="zh-CN"/>
        </w:rPr>
        <w:t>自治区水科所</w:t>
      </w:r>
      <w:r>
        <w:rPr>
          <w:rFonts w:hint="eastAsia" w:ascii="仿宋_GB2312" w:eastAsia="仿宋_GB2312"/>
          <w:color w:val="auto"/>
          <w:sz w:val="32"/>
          <w:highlight w:val="none"/>
        </w:rPr>
        <w:t>等</w:t>
      </w:r>
      <w:r>
        <w:rPr>
          <w:rFonts w:hint="eastAsia" w:ascii="仿宋" w:hAnsi="仿宋" w:eastAsia="仿宋" w:cs="仿宋"/>
          <w:color w:val="auto"/>
          <w:sz w:val="32"/>
          <w:highlight w:val="none"/>
          <w:lang w:val="en-US" w:eastAsia="zh-CN"/>
        </w:rPr>
        <w:t>12</w:t>
      </w:r>
      <w:r>
        <w:rPr>
          <w:rFonts w:hint="eastAsia" w:ascii="仿宋" w:hAnsi="仿宋" w:eastAsia="仿宋" w:cs="仿宋"/>
          <w:color w:val="auto"/>
          <w:sz w:val="32"/>
          <w:highlight w:val="none"/>
        </w:rPr>
        <w:t>地（州</w:t>
      </w:r>
      <w:r>
        <w:rPr>
          <w:rFonts w:hint="eastAsia" w:ascii="仿宋" w:hAnsi="仿宋" w:eastAsia="仿宋" w:cs="仿宋"/>
          <w:color w:val="auto"/>
          <w:sz w:val="32"/>
          <w:highlight w:val="none"/>
          <w:lang w:eastAsia="zh-CN"/>
        </w:rPr>
        <w:t>、市</w:t>
      </w:r>
      <w:r>
        <w:rPr>
          <w:rFonts w:hint="eastAsia" w:ascii="仿宋" w:hAnsi="仿宋" w:eastAsia="仿宋" w:cs="仿宋"/>
          <w:color w:val="auto"/>
          <w:sz w:val="32"/>
          <w:highlight w:val="none"/>
        </w:rPr>
        <w:t>）</w:t>
      </w:r>
      <w:r>
        <w:rPr>
          <w:rFonts w:hint="eastAsia" w:ascii="仿宋" w:hAnsi="仿宋" w:eastAsia="仿宋" w:cs="仿宋"/>
          <w:color w:val="auto"/>
          <w:sz w:val="32"/>
          <w:highlight w:val="none"/>
          <w:lang w:val="en-US" w:eastAsia="zh-CN"/>
        </w:rPr>
        <w:t>16</w:t>
      </w:r>
      <w:r>
        <w:rPr>
          <w:rFonts w:hint="eastAsia" w:ascii="仿宋" w:hAnsi="仿宋" w:eastAsia="仿宋" w:cs="仿宋"/>
          <w:color w:val="auto"/>
          <w:sz w:val="32"/>
          <w:highlight w:val="none"/>
        </w:rPr>
        <w:t>县（市</w:t>
      </w:r>
      <w:r>
        <w:rPr>
          <w:rFonts w:hint="eastAsia" w:ascii="仿宋" w:hAnsi="仿宋" w:eastAsia="仿宋" w:cs="仿宋"/>
          <w:color w:val="auto"/>
          <w:sz w:val="32"/>
          <w:highlight w:val="none"/>
          <w:lang w:eastAsia="zh-CN"/>
        </w:rPr>
        <w:t>、区</w:t>
      </w:r>
      <w:r>
        <w:rPr>
          <w:rFonts w:hint="eastAsia" w:ascii="仿宋" w:hAnsi="仿宋" w:eastAsia="仿宋" w:cs="仿宋"/>
          <w:color w:val="auto"/>
          <w:sz w:val="32"/>
          <w:highlight w:val="none"/>
        </w:rPr>
        <w:t>）执行了</w:t>
      </w:r>
      <w:r>
        <w:rPr>
          <w:rFonts w:hint="eastAsia" w:ascii="仿宋" w:hAnsi="仿宋" w:eastAsia="仿宋" w:cs="仿宋"/>
          <w:color w:val="auto"/>
          <w:sz w:val="32"/>
          <w:highlight w:val="none"/>
          <w:lang w:val="en-US" w:eastAsia="zh-CN"/>
        </w:rPr>
        <w:t>渔业增殖放流</w:t>
      </w:r>
      <w:r>
        <w:rPr>
          <w:rFonts w:hint="eastAsia" w:ascii="仿宋" w:hAnsi="仿宋" w:eastAsia="仿宋" w:cs="仿宋"/>
          <w:color w:val="auto"/>
          <w:sz w:val="32"/>
          <w:highlight w:val="none"/>
        </w:rPr>
        <w:t>项目，</w:t>
      </w:r>
      <w:r>
        <w:rPr>
          <w:rFonts w:hint="eastAsia" w:ascii="仿宋" w:hAnsi="仿宋" w:eastAsia="仿宋" w:cs="仿宋"/>
          <w:color w:val="auto"/>
          <w:sz w:val="32"/>
          <w:szCs w:val="32"/>
          <w:highlight w:val="none"/>
        </w:rPr>
        <w:t>共计</w:t>
      </w:r>
      <w:r>
        <w:rPr>
          <w:rFonts w:hint="eastAsia" w:ascii="仿宋" w:hAnsi="仿宋" w:eastAsia="仿宋" w:cs="仿宋"/>
          <w:color w:val="auto"/>
          <w:sz w:val="32"/>
          <w:szCs w:val="32"/>
          <w:highlight w:val="none"/>
          <w:lang w:val="en-US" w:eastAsia="zh-CN"/>
        </w:rPr>
        <w:t>放流鱼类1106.1989万尾，其中经济物种1029.0989万尾，濒危物种77.1万尾</w:t>
      </w:r>
      <w:r>
        <w:rPr>
          <w:rFonts w:hint="eastAsia" w:ascii="仿宋" w:hAnsi="仿宋" w:eastAsia="仿宋" w:cs="仿宋"/>
          <w:color w:val="auto"/>
          <w:sz w:val="32"/>
          <w:szCs w:val="32"/>
          <w:highlight w:val="none"/>
        </w:rPr>
        <w:t>。</w:t>
      </w:r>
      <w:r>
        <w:rPr>
          <w:rFonts w:ascii="仿宋_GB2312" w:hAnsi="仿宋_GB2312" w:eastAsia="仿宋_GB2312"/>
          <w:color w:val="auto"/>
          <w:sz w:val="32"/>
          <w:highlight w:val="none"/>
        </w:rPr>
        <w:t>我区</w:t>
      </w:r>
      <w:r>
        <w:rPr>
          <w:rFonts w:hint="default" w:ascii="仿宋_GB2312" w:hAnsi="Times New Roman" w:eastAsia="仿宋_GB2312" w:cs="Times New Roman"/>
          <w:color w:val="auto"/>
          <w:sz w:val="32"/>
          <w:highlight w:val="none"/>
        </w:rPr>
        <w:t>重要经济物种</w:t>
      </w:r>
      <w:r>
        <w:rPr>
          <w:rFonts w:hint="eastAsia" w:ascii="仿宋_GB2312" w:hAnsi="仿宋_GB2312" w:eastAsia="仿宋_GB2312"/>
          <w:color w:val="auto"/>
          <w:sz w:val="32"/>
          <w:highlight w:val="none"/>
          <w:lang w:val="en-US" w:eastAsia="zh-CN"/>
        </w:rPr>
        <w:t>鱼类</w:t>
      </w:r>
      <w:r>
        <w:rPr>
          <w:rFonts w:ascii="仿宋_GB2312" w:hAnsi="仿宋_GB2312" w:eastAsia="仿宋_GB2312"/>
          <w:color w:val="auto"/>
          <w:sz w:val="32"/>
          <w:highlight w:val="none"/>
        </w:rPr>
        <w:t>实际</w:t>
      </w:r>
      <w:r>
        <w:rPr>
          <w:rFonts w:hint="eastAsia" w:ascii="仿宋_GB2312" w:hAnsi="仿宋_GB2312" w:eastAsia="仿宋_GB2312"/>
          <w:color w:val="auto"/>
          <w:sz w:val="32"/>
          <w:highlight w:val="none"/>
          <w:lang w:val="en-US" w:eastAsia="zh-CN"/>
        </w:rPr>
        <w:t>放流1029.</w:t>
      </w:r>
      <w:r>
        <w:rPr>
          <w:rFonts w:hint="eastAsia" w:ascii="仿宋" w:hAnsi="仿宋" w:eastAsia="仿宋" w:cs="仿宋"/>
          <w:color w:val="auto"/>
          <w:sz w:val="32"/>
          <w:szCs w:val="32"/>
          <w:highlight w:val="none"/>
          <w:lang w:val="en-US" w:eastAsia="zh-CN"/>
        </w:rPr>
        <w:t>0989</w:t>
      </w:r>
      <w:r>
        <w:rPr>
          <w:rFonts w:hint="eastAsia" w:ascii="仿宋_GB2312" w:hAnsi="仿宋_GB2312" w:eastAsia="仿宋_GB2312"/>
          <w:color w:val="auto"/>
          <w:sz w:val="32"/>
          <w:highlight w:val="none"/>
          <w:lang w:val="en-US" w:eastAsia="zh-CN"/>
        </w:rPr>
        <w:t>万尾， 按每尾平均50</w:t>
      </w:r>
      <w:r>
        <w:rPr>
          <w:rFonts w:hint="default" w:ascii="仿宋_GB2312" w:hAnsi="仿宋_GB2312" w:eastAsia="仿宋_GB2312"/>
          <w:color w:val="auto"/>
          <w:sz w:val="32"/>
          <w:highlight w:val="none"/>
          <w:lang w:val="en" w:eastAsia="zh-CN"/>
        </w:rPr>
        <w:t>g</w:t>
      </w:r>
      <w:r>
        <w:rPr>
          <w:rFonts w:hint="eastAsia" w:ascii="仿宋_GB2312" w:hAnsi="仿宋_GB2312" w:eastAsia="仿宋_GB2312"/>
          <w:color w:val="auto"/>
          <w:sz w:val="32"/>
          <w:highlight w:val="none"/>
          <w:lang w:val="en" w:eastAsia="zh-CN"/>
        </w:rPr>
        <w:t>计，总重为</w:t>
      </w:r>
      <w:r>
        <w:rPr>
          <w:rFonts w:hint="eastAsia" w:ascii="仿宋_GB2312" w:hAnsi="仿宋_GB2312" w:eastAsia="仿宋_GB2312"/>
          <w:color w:val="auto"/>
          <w:sz w:val="32"/>
          <w:highlight w:val="none"/>
          <w:lang w:val="en-US" w:eastAsia="zh-CN"/>
        </w:rPr>
        <w:t>514.55吨（投入量），依据《</w:t>
      </w:r>
      <w:r>
        <w:rPr>
          <w:rFonts w:hint="eastAsia" w:ascii="仿宋_GB2312" w:hAnsi="Times New Roman" w:eastAsia="仿宋_GB2312" w:cs="Times New Roman"/>
          <w:color w:val="auto"/>
          <w:sz w:val="32"/>
          <w:highlight w:val="none"/>
          <w:lang w:val="en-US" w:eastAsia="zh-CN"/>
        </w:rPr>
        <w:t>2023年中国渔业统计年鉴</w:t>
      </w:r>
      <w:r>
        <w:rPr>
          <w:rFonts w:hint="eastAsia" w:ascii="仿宋_GB2312" w:hAnsi="仿宋_GB2312" w:eastAsia="仿宋_GB2312"/>
          <w:color w:val="auto"/>
          <w:sz w:val="32"/>
          <w:highlight w:val="none"/>
          <w:lang w:val="en-US" w:eastAsia="zh-CN"/>
        </w:rPr>
        <w:t>》以2022年天然水域捕捞量13545吨（产出量）为比较基准计算：</w:t>
      </w:r>
      <w:r>
        <w:rPr>
          <w:rFonts w:hint="default" w:ascii="仿宋_GB2312" w:hAnsi="Times New Roman" w:eastAsia="仿宋_GB2312" w:cs="Times New Roman"/>
          <w:color w:val="auto"/>
          <w:sz w:val="32"/>
          <w:highlight w:val="none"/>
        </w:rPr>
        <w:t>重要经济物种放流资源贡献率</w:t>
      </w:r>
      <w:r>
        <w:rPr>
          <w:rFonts w:hint="eastAsia" w:ascii="仿宋_GB2312" w:hAnsi="Times New Roman" w:eastAsia="仿宋_GB2312" w:cs="Times New Roman"/>
          <w:color w:val="auto"/>
          <w:sz w:val="32"/>
          <w:highlight w:val="none"/>
          <w:lang w:val="en-US" w:eastAsia="zh-CN"/>
        </w:rPr>
        <w:t>=</w:t>
      </w:r>
      <w:r>
        <w:rPr>
          <w:rFonts w:hint="eastAsia" w:ascii="仿宋_GB2312" w:hAnsi="仿宋_GB2312" w:eastAsia="仿宋_GB2312"/>
          <w:color w:val="auto"/>
          <w:sz w:val="32"/>
          <w:highlight w:val="none"/>
          <w:lang w:val="en-US" w:eastAsia="zh-CN"/>
        </w:rPr>
        <w:t>投入量/产出量*100%</w:t>
      </w:r>
      <w:r>
        <w:rPr>
          <w:rFonts w:hint="eastAsia" w:ascii="仿宋_GB2312" w:hAnsi="仿宋_GB2312"/>
          <w:color w:val="auto"/>
          <w:sz w:val="32"/>
          <w:highlight w:val="none"/>
          <w:lang w:val="en-US" w:eastAsia="zh-CN"/>
        </w:rPr>
        <w:t>，</w:t>
      </w:r>
      <w:r>
        <w:rPr>
          <w:rFonts w:hint="eastAsia" w:ascii="仿宋_GB2312" w:hAnsi="仿宋_GB2312" w:eastAsia="仿宋_GB2312"/>
          <w:color w:val="auto"/>
          <w:sz w:val="32"/>
          <w:highlight w:val="none"/>
          <w:lang w:val="en-US" w:eastAsia="zh-CN"/>
        </w:rPr>
        <w:t>514.55吨/13545吨*100%=</w:t>
      </w:r>
      <w:r>
        <w:rPr>
          <w:rFonts w:hint="eastAsia" w:ascii="仿宋_GB2312" w:hAnsi="Times New Roman" w:eastAsia="仿宋_GB2312" w:cs="Times New Roman"/>
          <w:color w:val="auto"/>
          <w:sz w:val="32"/>
          <w:highlight w:val="none"/>
          <w:lang w:val="en-US" w:eastAsia="zh-CN"/>
        </w:rPr>
        <w:t>3.8%</w:t>
      </w:r>
      <w:r>
        <w:rPr>
          <w:rFonts w:hint="eastAsia" w:ascii="仿宋_GB2312" w:hAnsi="Times New Roman" w:cs="Times New Roman"/>
          <w:color w:val="auto"/>
          <w:sz w:val="32"/>
          <w:highlight w:val="none"/>
          <w:lang w:val="en-US" w:eastAsia="zh-CN"/>
        </w:rPr>
        <w:t>，</w:t>
      </w:r>
      <w:r>
        <w:rPr>
          <w:rFonts w:hint="eastAsia" w:cs="Times New Roman"/>
          <w:sz w:val="32"/>
          <w:szCs w:val="32"/>
          <w:lang w:val="en-US" w:eastAsia="zh-CN"/>
        </w:rPr>
        <w:t>偏差原因是，</w:t>
      </w:r>
      <w:r>
        <w:rPr>
          <w:rFonts w:hint="eastAsia" w:ascii="仿宋_GB2312" w:hAnsi="Times New Roman" w:eastAsia="仿宋_GB2312" w:cs="Times New Roman"/>
          <w:color w:val="auto"/>
          <w:sz w:val="32"/>
          <w:highlight w:val="none"/>
          <w:lang w:val="en-US" w:eastAsia="zh-CN"/>
        </w:rPr>
        <w:t>各地放流时间基本上在8-10月，在10月放流的</w:t>
      </w:r>
      <w:r>
        <w:rPr>
          <w:rFonts w:hint="default" w:ascii="仿宋_GB2312" w:hAnsi="Times New Roman" w:eastAsia="仿宋_GB2312" w:cs="Times New Roman"/>
          <w:color w:val="auto"/>
          <w:sz w:val="32"/>
          <w:highlight w:val="none"/>
        </w:rPr>
        <w:t>经济物种</w:t>
      </w:r>
      <w:r>
        <w:rPr>
          <w:rFonts w:hint="eastAsia" w:ascii="仿宋_GB2312" w:hAnsi="Times New Roman" w:eastAsia="仿宋_GB2312" w:cs="Times New Roman"/>
          <w:color w:val="auto"/>
          <w:sz w:val="32"/>
          <w:highlight w:val="none"/>
          <w:lang w:eastAsia="zh-CN"/>
        </w:rPr>
        <w:t>比</w:t>
      </w:r>
      <w:r>
        <w:rPr>
          <w:rFonts w:hint="eastAsia" w:ascii="仿宋_GB2312" w:hAnsi="Times New Roman" w:eastAsia="仿宋_GB2312" w:cs="Times New Roman"/>
          <w:color w:val="auto"/>
          <w:sz w:val="32"/>
          <w:highlight w:val="none"/>
          <w:lang w:val="en-US" w:eastAsia="zh-CN"/>
        </w:rPr>
        <w:t>8月放流的物种多了2个月的生长期，导致相同尾数体重增加，</w:t>
      </w:r>
      <w:r>
        <w:rPr>
          <w:rFonts w:hint="default" w:ascii="仿宋_GB2312" w:hAnsi="Times New Roman" w:eastAsia="仿宋_GB2312" w:cs="Times New Roman"/>
          <w:color w:val="auto"/>
          <w:sz w:val="32"/>
          <w:highlight w:val="none"/>
        </w:rPr>
        <w:t>重要经济物种放流资源贡献率</w:t>
      </w:r>
      <w:r>
        <w:rPr>
          <w:rFonts w:hint="eastAsia" w:ascii="仿宋_GB2312" w:hAnsi="Times New Roman" w:eastAsia="仿宋_GB2312" w:cs="Times New Roman"/>
          <w:color w:val="auto"/>
          <w:sz w:val="32"/>
          <w:highlight w:val="none"/>
          <w:lang w:eastAsia="zh-CN"/>
        </w:rPr>
        <w:t>按重量计算，因此完成率达到</w:t>
      </w:r>
      <w:r>
        <w:rPr>
          <w:rFonts w:hint="eastAsia" w:ascii="仿宋_GB2312" w:hAnsi="Times New Roman" w:eastAsia="仿宋_GB2312" w:cs="Times New Roman"/>
          <w:color w:val="auto"/>
          <w:sz w:val="32"/>
          <w:szCs w:val="24"/>
          <w:highlight w:val="none"/>
          <w:lang w:val="en-US" w:eastAsia="zh-CN" w:bidi="ar-SA"/>
        </w:rPr>
        <w:t>190%</w:t>
      </w:r>
      <w:r>
        <w:rPr>
          <w:rFonts w:hint="eastAsia" w:ascii="仿宋_GB2312" w:hAnsi="Times New Roman" w:eastAsia="仿宋_GB2312" w:cs="Times New Roman"/>
          <w:color w:val="auto"/>
          <w:sz w:val="32"/>
          <w:highlight w:val="none"/>
          <w:lang w:val="en-US"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val="0"/>
        <w:snapToGrid w:val="0"/>
        <w:spacing w:line="540" w:lineRule="exact"/>
        <w:ind w:left="0" w:leftChars="0" w:firstLine="642" w:firstLineChars="20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3.满意度指标完成情况</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eastAsia" w:cs="Times New Roman"/>
          <w:sz w:val="32"/>
          <w:lang w:val="en-US" w:eastAsia="zh-CN"/>
        </w:rPr>
        <w:t>a.</w:t>
      </w:r>
      <w:r>
        <w:rPr>
          <w:rFonts w:hint="default" w:ascii="Times New Roman" w:hAnsi="Times New Roman" w:cs="Times New Roman"/>
          <w:sz w:val="32"/>
          <w:szCs w:val="32"/>
          <w:highlight w:val="none"/>
          <w:lang w:val="en-US" w:eastAsia="zh-CN"/>
        </w:rPr>
        <w:t>财政部随文下达农牧民对草原禁牧补助与草畜平衡奖励政策实施的满意度指标，指标值为≥8</w:t>
      </w:r>
      <w:r>
        <w:rPr>
          <w:rFonts w:hint="eastAsia" w:ascii="Times New Roman" w:hAnsi="Times New Roman" w:cs="Times New Roman"/>
          <w:sz w:val="32"/>
          <w:szCs w:val="32"/>
          <w:highlight w:val="none"/>
          <w:lang w:val="en-US" w:eastAsia="zh-CN"/>
        </w:rPr>
        <w:t>0</w:t>
      </w:r>
      <w:r>
        <w:rPr>
          <w:rFonts w:hint="default" w:ascii="Times New Roman" w:hAnsi="Times New Roman" w:cs="Times New Roman"/>
          <w:sz w:val="32"/>
          <w:szCs w:val="32"/>
          <w:highlight w:val="none"/>
          <w:lang w:val="en-US" w:eastAsia="zh-CN"/>
        </w:rPr>
        <w:t>%，实际完成9</w:t>
      </w:r>
      <w:r>
        <w:rPr>
          <w:rFonts w:hint="eastAsia"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lang w:val="en-US" w:eastAsia="zh-CN"/>
        </w:rPr>
        <w:t>%，完成率1</w:t>
      </w:r>
      <w:r>
        <w:rPr>
          <w:rFonts w:hint="eastAsia" w:ascii="Times New Roman" w:hAnsi="Times New Roman" w:cs="Times New Roman"/>
          <w:sz w:val="32"/>
          <w:szCs w:val="32"/>
          <w:highlight w:val="none"/>
          <w:lang w:val="en-US" w:eastAsia="zh-CN"/>
        </w:rPr>
        <w:t>18.75</w:t>
      </w:r>
      <w:r>
        <w:rPr>
          <w:rFonts w:hint="default" w:ascii="Times New Roman" w:hAnsi="Times New Roman" w:cs="Times New Roman"/>
          <w:sz w:val="32"/>
          <w:szCs w:val="32"/>
          <w:highlight w:val="none"/>
          <w:lang w:val="en-US" w:eastAsia="zh-CN"/>
        </w:rPr>
        <w:t>%，偏差率</w:t>
      </w:r>
      <w:r>
        <w:rPr>
          <w:rFonts w:hint="eastAsia" w:ascii="Times New Roman" w:hAnsi="Times New Roman" w:cs="Times New Roman"/>
          <w:sz w:val="32"/>
          <w:szCs w:val="32"/>
          <w:highlight w:val="none"/>
          <w:lang w:val="en-US" w:eastAsia="zh-CN"/>
        </w:rPr>
        <w:t>18.75</w:t>
      </w:r>
      <w:r>
        <w:rPr>
          <w:rFonts w:hint="default" w:ascii="Times New Roman" w:hAnsi="Times New Roman" w:cs="Times New Roman"/>
          <w:sz w:val="32"/>
          <w:szCs w:val="32"/>
          <w:highlight w:val="none"/>
          <w:lang w:val="en-US"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b</w:t>
      </w:r>
      <w:r>
        <w:rPr>
          <w:rFonts w:hint="eastAsia" w:ascii="Times New Roman" w:hAnsi="Times New Roman" w:cs="Times New Roman"/>
          <w:sz w:val="32"/>
          <w:szCs w:val="32"/>
          <w:highlight w:val="none"/>
          <w:lang w:val="en-US" w:eastAsia="zh-CN"/>
        </w:rPr>
        <w:tab/>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中央随文下达增殖放流区域内抽样调查满意度指标，指标值为≥8</w:t>
      </w:r>
      <w:r>
        <w:rPr>
          <w:rFonts w:hint="eastAsia" w:ascii="Times New Roman" w:hAnsi="Times New Roman" w:cs="Times New Roman"/>
          <w:sz w:val="32"/>
          <w:szCs w:val="32"/>
          <w:highlight w:val="none"/>
          <w:lang w:val="en-US" w:eastAsia="zh-CN"/>
        </w:rPr>
        <w:t>0</w:t>
      </w:r>
      <w:r>
        <w:rPr>
          <w:rFonts w:hint="default" w:ascii="Times New Roman" w:hAnsi="Times New Roman" w:cs="Times New Roman"/>
          <w:sz w:val="32"/>
          <w:szCs w:val="32"/>
          <w:highlight w:val="none"/>
          <w:lang w:val="en-US" w:eastAsia="zh-CN"/>
        </w:rPr>
        <w:t>%，实际完成9</w:t>
      </w:r>
      <w:r>
        <w:rPr>
          <w:rFonts w:hint="eastAsia"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lang w:val="en-US" w:eastAsia="zh-CN"/>
        </w:rPr>
        <w:t>%，完成率1</w:t>
      </w:r>
      <w:r>
        <w:rPr>
          <w:rFonts w:hint="eastAsia" w:ascii="Times New Roman" w:hAnsi="Times New Roman" w:cs="Times New Roman"/>
          <w:sz w:val="32"/>
          <w:szCs w:val="32"/>
          <w:highlight w:val="none"/>
          <w:lang w:val="en-US" w:eastAsia="zh-CN"/>
        </w:rPr>
        <w:t>18.75</w:t>
      </w:r>
      <w:r>
        <w:rPr>
          <w:rFonts w:hint="default" w:ascii="Times New Roman" w:hAnsi="Times New Roman" w:cs="Times New Roman"/>
          <w:sz w:val="32"/>
          <w:szCs w:val="32"/>
          <w:highlight w:val="none"/>
          <w:lang w:val="en-US" w:eastAsia="zh-CN"/>
        </w:rPr>
        <w:t>%，偏差率</w:t>
      </w:r>
      <w:r>
        <w:rPr>
          <w:rFonts w:hint="eastAsia" w:ascii="Times New Roman" w:hAnsi="Times New Roman" w:cs="Times New Roman"/>
          <w:sz w:val="32"/>
          <w:szCs w:val="32"/>
          <w:highlight w:val="none"/>
          <w:lang w:val="en-US" w:eastAsia="zh-CN"/>
        </w:rPr>
        <w:t>18.75</w:t>
      </w:r>
      <w:r>
        <w:rPr>
          <w:rFonts w:hint="default" w:ascii="Times New Roman" w:hAnsi="Times New Roman" w:cs="Times New Roman"/>
          <w:sz w:val="32"/>
          <w:szCs w:val="32"/>
          <w:highlight w:val="none"/>
          <w:lang w:val="en-US"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Chars="200"/>
        <w:textAlignment w:val="auto"/>
        <w:rPr>
          <w:rFonts w:hint="default" w:ascii="Times New Roman" w:hAnsi="Times New Roman" w:eastAsia="楷体" w:cs="Times New Roman"/>
          <w:b/>
          <w:bCs/>
          <w:color w:val="auto"/>
          <w:sz w:val="32"/>
          <w:szCs w:val="32"/>
        </w:rPr>
      </w:pPr>
      <w:r>
        <w:rPr>
          <w:rFonts w:hint="eastAsia" w:eastAsia="黑体" w:cs="Times New Roman"/>
          <w:bCs/>
          <w:sz w:val="32"/>
          <w:szCs w:val="32"/>
          <w:lang w:eastAsia="zh-CN"/>
        </w:rPr>
        <w:t>三、</w:t>
      </w:r>
      <w:r>
        <w:rPr>
          <w:rFonts w:hint="default" w:ascii="Times New Roman" w:hAnsi="Times New Roman" w:eastAsia="黑体" w:cs="Times New Roman"/>
          <w:bCs/>
          <w:sz w:val="32"/>
          <w:szCs w:val="32"/>
        </w:rPr>
        <w:t>偏离绩效目标的原因和下一步改进措施</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Chars="200"/>
        <w:textAlignment w:val="auto"/>
        <w:rPr>
          <w:rFonts w:hint="eastAsia"/>
          <w:b/>
          <w:bCs/>
          <w:lang w:val="en-US" w:eastAsia="zh-CN"/>
        </w:rPr>
      </w:pPr>
      <w:r>
        <w:rPr>
          <w:rFonts w:hint="default" w:ascii="Times New Roman" w:hAnsi="Times New Roman" w:eastAsia="楷体" w:cs="Times New Roman"/>
          <w:b/>
          <w:bCs/>
          <w:color w:val="auto"/>
          <w:sz w:val="32"/>
          <w:szCs w:val="32"/>
        </w:rPr>
        <w:t>（一）偏离的绩效目标</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Times New Roman" w:hAnsi="Times New Roman" w:cs="Times New Roman"/>
          <w:b/>
          <w:bCs/>
          <w:sz w:val="32"/>
          <w:szCs w:val="32"/>
          <w:lang w:val="en-US" w:eastAsia="zh-CN"/>
        </w:rPr>
      </w:pPr>
      <w:r>
        <w:rPr>
          <w:rFonts w:hint="eastAsia"/>
          <w:b/>
          <w:bCs/>
          <w:sz w:val="32"/>
          <w:szCs w:val="32"/>
          <w:lang w:val="en-US" w:eastAsia="zh-CN"/>
        </w:rPr>
        <w:t>1.偏离的数</w:t>
      </w:r>
      <w:r>
        <w:rPr>
          <w:rFonts w:hint="eastAsia" w:ascii="Times New Roman" w:hAnsi="Times New Roman" w:cs="Times New Roman"/>
          <w:b/>
          <w:bCs/>
          <w:sz w:val="32"/>
          <w:szCs w:val="32"/>
          <w:lang w:val="en-US" w:eastAsia="zh-CN"/>
        </w:rPr>
        <w:t>量指标</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地膜科学使用回收试点任务面积2040</w:t>
      </w:r>
      <w:r>
        <w:rPr>
          <w:rFonts w:hint="eastAsia" w:ascii="Times New Roman" w:hAnsi="Times New Roman" w:cs="Times New Roman"/>
          <w:sz w:val="32"/>
          <w:szCs w:val="32"/>
          <w:lang w:val="en-US" w:eastAsia="zh-CN"/>
        </w:rPr>
        <w:t>万亩，</w:t>
      </w:r>
      <w:r>
        <w:rPr>
          <w:rFonts w:hint="eastAsia" w:cs="Times New Roman"/>
          <w:sz w:val="32"/>
          <w:szCs w:val="32"/>
          <w:lang w:val="en-US" w:eastAsia="zh-CN"/>
        </w:rPr>
        <w:t>未完成</w:t>
      </w:r>
      <w:r>
        <w:rPr>
          <w:rFonts w:hint="eastAsia" w:ascii="Times New Roman" w:hAnsi="Times New Roman" w:cs="Times New Roman"/>
          <w:sz w:val="32"/>
          <w:szCs w:val="32"/>
          <w:lang w:val="en-US" w:eastAsia="zh-CN"/>
        </w:rPr>
        <w:t>原因为</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年度安排试点任务可跨年度实施，预计202</w:t>
      </w:r>
      <w:r>
        <w:rPr>
          <w:rFonts w:hint="eastAsia" w:ascii="Times New Roman" w:hAnsi="Times New Roman" w:cs="Times New Roman"/>
          <w:sz w:val="32"/>
          <w:szCs w:val="32"/>
          <w:lang w:val="en-US" w:eastAsia="zh-CN"/>
        </w:rPr>
        <w:t>4</w:t>
      </w:r>
      <w:r>
        <w:rPr>
          <w:rFonts w:hint="default" w:ascii="Times New Roman" w:hAnsi="Times New Roman" w:cs="Times New Roman"/>
          <w:sz w:val="32"/>
          <w:szCs w:val="32"/>
          <w:lang w:val="en-US" w:eastAsia="zh-CN"/>
        </w:rPr>
        <w:t>年春播季节可全部完成</w:t>
      </w:r>
      <w:r>
        <w:rPr>
          <w:rFonts w:hint="eastAsia" w:ascii="Times New Roman" w:hAnsi="Times New Roman" w:cs="Times New Roman"/>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2.偏离的质量指标</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项目区农膜回收率≥83%</w:t>
      </w:r>
      <w:r>
        <w:rPr>
          <w:rFonts w:hint="eastAsia" w:ascii="Times New Roman" w:hAnsi="Times New Roman" w:cs="Times New Roman"/>
          <w:sz w:val="32"/>
          <w:szCs w:val="32"/>
          <w:lang w:val="en-US" w:eastAsia="zh-CN"/>
        </w:rPr>
        <w:t>，</w:t>
      </w:r>
      <w:r>
        <w:rPr>
          <w:rFonts w:hint="eastAsia" w:cs="Times New Roman"/>
          <w:sz w:val="32"/>
          <w:szCs w:val="32"/>
          <w:lang w:val="en-US" w:eastAsia="zh-CN"/>
        </w:rPr>
        <w:t>未完成</w:t>
      </w:r>
      <w:r>
        <w:rPr>
          <w:rFonts w:hint="eastAsia" w:ascii="Times New Roman" w:hAnsi="Times New Roman" w:cs="Times New Roman"/>
          <w:sz w:val="32"/>
          <w:szCs w:val="32"/>
          <w:lang w:val="en-US" w:eastAsia="zh-CN"/>
        </w:rPr>
        <w:t>原因为</w:t>
      </w:r>
      <w:r>
        <w:rPr>
          <w:rFonts w:hint="default" w:ascii="Times New Roman" w:hAnsi="Times New Roman" w:cs="Times New Roman"/>
          <w:sz w:val="32"/>
          <w:szCs w:val="32"/>
          <w:lang w:val="en-US" w:eastAsia="zh-CN"/>
        </w:rPr>
        <w:t>该项目跨年度实施，预计202</w:t>
      </w:r>
      <w:r>
        <w:rPr>
          <w:rFonts w:hint="eastAsia" w:ascii="Times New Roman" w:hAnsi="Times New Roman" w:cs="Times New Roman"/>
          <w:sz w:val="32"/>
          <w:szCs w:val="32"/>
          <w:lang w:val="en-US" w:eastAsia="zh-CN"/>
        </w:rPr>
        <w:t>4</w:t>
      </w:r>
      <w:r>
        <w:rPr>
          <w:rFonts w:hint="default" w:ascii="Times New Roman" w:hAnsi="Times New Roman" w:cs="Times New Roman"/>
          <w:sz w:val="32"/>
          <w:szCs w:val="32"/>
          <w:lang w:val="en-US" w:eastAsia="zh-CN"/>
        </w:rPr>
        <w:t>年春季地膜回收后，地膜回收率可达</w:t>
      </w:r>
      <w:r>
        <w:rPr>
          <w:rFonts w:hint="eastAsia" w:ascii="Times New Roman" w:hAnsi="Times New Roman" w:cs="Times New Roman"/>
          <w:sz w:val="32"/>
          <w:szCs w:val="32"/>
          <w:lang w:val="en-US" w:eastAsia="zh-CN"/>
        </w:rPr>
        <w:t>85</w:t>
      </w:r>
      <w:r>
        <w:rPr>
          <w:rFonts w:hint="default" w:ascii="Times New Roman" w:hAnsi="Times New Roman" w:cs="Times New Roman"/>
          <w:sz w:val="32"/>
          <w:szCs w:val="32"/>
          <w:lang w:val="en-US" w:eastAsia="zh-CN"/>
        </w:rPr>
        <w:t>%以上。</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3.偏离的时效指标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cs="Times New Roman"/>
          <w:sz w:val="32"/>
          <w:szCs w:val="32"/>
          <w:lang w:val="en-US" w:eastAsia="zh-CN"/>
        </w:rPr>
        <w:t>草原生态保护补助资金发放到位时间9月30日前</w:t>
      </w:r>
      <w:r>
        <w:rPr>
          <w:rFonts w:hint="eastAsia" w:ascii="Times New Roman" w:hAnsi="Times New Roman" w:eastAsia="仿宋_GB2312" w:cs="Times New Roman"/>
          <w:b w:val="0"/>
          <w:bCs w:val="0"/>
          <w:color w:val="auto"/>
          <w:sz w:val="32"/>
          <w:szCs w:val="32"/>
          <w:lang w:val="en-US" w:eastAsia="zh-CN"/>
        </w:rPr>
        <w:t>，</w:t>
      </w:r>
      <w:r>
        <w:rPr>
          <w:rFonts w:hint="eastAsia" w:cs="Times New Roman"/>
          <w:sz w:val="32"/>
          <w:szCs w:val="32"/>
          <w:lang w:val="en-US" w:eastAsia="zh-CN"/>
        </w:rPr>
        <w:t>未完成</w:t>
      </w:r>
      <w:r>
        <w:rPr>
          <w:rFonts w:hint="eastAsia" w:ascii="Times New Roman" w:hAnsi="Times New Roman" w:cs="Times New Roman"/>
          <w:sz w:val="32"/>
          <w:szCs w:val="32"/>
          <w:lang w:val="en-US" w:eastAsia="zh-CN"/>
        </w:rPr>
        <w:t>原因</w:t>
      </w:r>
      <w:r>
        <w:rPr>
          <w:rFonts w:hint="default" w:ascii="Times New Roman" w:hAnsi="Times New Roman" w:eastAsia="仿宋_GB2312" w:cs="Times New Roman"/>
          <w:b w:val="0"/>
          <w:bCs w:val="0"/>
          <w:color w:val="auto"/>
          <w:sz w:val="32"/>
          <w:szCs w:val="32"/>
          <w:lang w:val="en-US" w:eastAsia="zh-CN"/>
        </w:rPr>
        <w:t>是存在少量牧户信息不准确、草场界限纠纷等问题，需进一步确定发放对象</w:t>
      </w:r>
      <w:r>
        <w:rPr>
          <w:rFonts w:hint="eastAsia" w:cs="Times New Roman"/>
          <w:b w:val="0"/>
          <w:bCs w:val="0"/>
          <w:color w:val="auto"/>
          <w:sz w:val="32"/>
          <w:szCs w:val="32"/>
          <w:lang w:val="en-US" w:eastAsia="zh-CN"/>
        </w:rPr>
        <w:t>，故未按时完成</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Chars="200"/>
        <w:textAlignment w:val="auto"/>
        <w:rPr>
          <w:rFonts w:hint="eastAsia" w:ascii="Times New Roman" w:hAnsi="Times New Roman" w:cs="Times New Roman"/>
          <w:b/>
          <w:bCs/>
          <w:sz w:val="32"/>
          <w:szCs w:val="32"/>
          <w:lang w:val="en-US" w:eastAsia="zh-CN"/>
        </w:rPr>
      </w:pPr>
      <w:r>
        <w:rPr>
          <w:rFonts w:hint="eastAsia" w:cs="Times New Roman"/>
          <w:b/>
          <w:bCs/>
          <w:sz w:val="32"/>
          <w:szCs w:val="32"/>
          <w:lang w:val="en-US" w:eastAsia="zh-CN"/>
        </w:rPr>
        <w:t>4.</w:t>
      </w:r>
      <w:r>
        <w:rPr>
          <w:rFonts w:hint="eastAsia" w:ascii="Times New Roman" w:hAnsi="Times New Roman" w:cs="Times New Roman"/>
          <w:b/>
          <w:bCs/>
          <w:sz w:val="32"/>
          <w:szCs w:val="32"/>
          <w:lang w:val="en-US" w:eastAsia="zh-CN"/>
        </w:rPr>
        <w:t>偏离的</w:t>
      </w:r>
      <w:r>
        <w:rPr>
          <w:rFonts w:hint="eastAsia" w:cs="Times New Roman"/>
          <w:b/>
          <w:bCs/>
          <w:sz w:val="32"/>
          <w:szCs w:val="32"/>
          <w:lang w:val="en-US" w:eastAsia="zh-CN"/>
        </w:rPr>
        <w:t>效益</w:t>
      </w:r>
      <w:r>
        <w:rPr>
          <w:rFonts w:hint="eastAsia" w:ascii="Times New Roman" w:hAnsi="Times New Roman" w:cs="Times New Roman"/>
          <w:b/>
          <w:bCs/>
          <w:sz w:val="32"/>
          <w:szCs w:val="32"/>
          <w:lang w:val="en-US" w:eastAsia="zh-CN"/>
        </w:rPr>
        <w:t>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cs="Times New Roman"/>
          <w:sz w:val="32"/>
          <w:szCs w:val="32"/>
          <w:lang w:val="en-US" w:eastAsia="zh-CN"/>
        </w:rPr>
        <w:t>财政部随文下达重要经济物种放流资源贡献率指标，指标值为≥2%</w:t>
      </w:r>
      <w:r>
        <w:rPr>
          <w:rFonts w:hint="eastAsia" w:cs="Times New Roman"/>
          <w:sz w:val="32"/>
          <w:szCs w:val="32"/>
          <w:lang w:val="en-US" w:eastAsia="zh-CN"/>
        </w:rPr>
        <w:t>，实际完成值3.8%，原因是</w:t>
      </w:r>
      <w:r>
        <w:rPr>
          <w:rFonts w:hint="eastAsia" w:ascii="仿宋_GB2312" w:hAnsi="Times New Roman" w:eastAsia="仿宋_GB2312" w:cs="Times New Roman"/>
          <w:color w:val="auto"/>
          <w:sz w:val="32"/>
          <w:highlight w:val="none"/>
          <w:lang w:val="en-US" w:eastAsia="zh-CN"/>
        </w:rPr>
        <w:t>各地放流时间基本上在8-10月，在10月放流的</w:t>
      </w:r>
      <w:r>
        <w:rPr>
          <w:rFonts w:hint="default" w:ascii="仿宋_GB2312" w:hAnsi="Times New Roman" w:eastAsia="仿宋_GB2312" w:cs="Times New Roman"/>
          <w:color w:val="auto"/>
          <w:sz w:val="32"/>
          <w:highlight w:val="none"/>
        </w:rPr>
        <w:t>经济物种</w:t>
      </w:r>
      <w:r>
        <w:rPr>
          <w:rFonts w:hint="eastAsia" w:ascii="仿宋_GB2312" w:hAnsi="Times New Roman" w:eastAsia="仿宋_GB2312" w:cs="Times New Roman"/>
          <w:color w:val="auto"/>
          <w:sz w:val="32"/>
          <w:highlight w:val="none"/>
          <w:lang w:eastAsia="zh-CN"/>
        </w:rPr>
        <w:t>比</w:t>
      </w:r>
      <w:r>
        <w:rPr>
          <w:rFonts w:hint="eastAsia" w:ascii="仿宋_GB2312" w:hAnsi="Times New Roman" w:eastAsia="仿宋_GB2312" w:cs="Times New Roman"/>
          <w:color w:val="auto"/>
          <w:sz w:val="32"/>
          <w:highlight w:val="none"/>
          <w:lang w:val="en-US" w:eastAsia="zh-CN"/>
        </w:rPr>
        <w:t>8月放流的物种多了2个月的生长期，导致相同尾数体重增加，</w:t>
      </w:r>
      <w:r>
        <w:rPr>
          <w:rFonts w:hint="default" w:ascii="仿宋_GB2312" w:hAnsi="Times New Roman" w:eastAsia="仿宋_GB2312" w:cs="Times New Roman"/>
          <w:color w:val="auto"/>
          <w:sz w:val="32"/>
          <w:highlight w:val="none"/>
        </w:rPr>
        <w:t>重要经济物种放流资源贡献率</w:t>
      </w:r>
      <w:r>
        <w:rPr>
          <w:rFonts w:hint="eastAsia" w:ascii="仿宋_GB2312" w:hAnsi="Times New Roman" w:eastAsia="仿宋_GB2312" w:cs="Times New Roman"/>
          <w:color w:val="auto"/>
          <w:sz w:val="32"/>
          <w:highlight w:val="none"/>
          <w:lang w:eastAsia="zh-CN"/>
        </w:rPr>
        <w:t>按重量计算，因此完成率达到</w:t>
      </w:r>
      <w:r>
        <w:rPr>
          <w:rFonts w:hint="eastAsia" w:ascii="仿宋_GB2312" w:hAnsi="Times New Roman" w:eastAsia="仿宋_GB2312" w:cs="Times New Roman"/>
          <w:color w:val="auto"/>
          <w:sz w:val="32"/>
          <w:szCs w:val="24"/>
          <w:highlight w:val="none"/>
          <w:lang w:val="en-US" w:eastAsia="zh-CN" w:bidi="ar-SA"/>
        </w:rPr>
        <w:t>190%</w:t>
      </w:r>
      <w:r>
        <w:rPr>
          <w:rFonts w:hint="eastAsia" w:ascii="仿宋_GB2312" w:hAnsi="Times New Roman" w:eastAsia="仿宋_GB2312" w:cs="Times New Roman"/>
          <w:color w:val="auto"/>
          <w:sz w:val="32"/>
          <w:highlight w:val="none"/>
          <w:lang w:val="en-US"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Chars="200"/>
        <w:textAlignment w:val="auto"/>
        <w:rPr>
          <w:rFonts w:hint="default" w:ascii="Times New Roman" w:hAnsi="Times New Roman" w:eastAsia="楷体" w:cs="Times New Roman"/>
          <w:b/>
          <w:bCs/>
          <w:highlight w:val="none"/>
          <w:lang w:val="en-US" w:eastAsia="zh-CN"/>
        </w:rPr>
      </w:pP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val="en-US" w:eastAsia="zh-CN"/>
        </w:rPr>
        <w:t>二</w:t>
      </w: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val="en-US" w:eastAsia="zh-CN"/>
        </w:rPr>
        <w:t>下一步改进措施</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6"/>
          <w:highlight w:val="none"/>
          <w:lang w:val="en-US" w:eastAsia="zh-CN"/>
        </w:rPr>
      </w:pPr>
      <w:r>
        <w:rPr>
          <w:rFonts w:hint="default" w:ascii="Times New Roman" w:hAnsi="Times New Roman" w:eastAsia="仿宋_GB2312" w:cs="Times New Roman"/>
          <w:b/>
          <w:bCs/>
          <w:sz w:val="32"/>
          <w:szCs w:val="36"/>
          <w:highlight w:val="none"/>
          <w:lang w:val="en-US" w:eastAsia="zh-CN"/>
        </w:rPr>
        <w:t>1.项目实施过程中存在不足</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eastAsia" w:ascii="Times New Roman" w:hAnsi="Times New Roman" w:eastAsia="仿宋_GB2312" w:cs="Times New Roman"/>
          <w:b w:val="0"/>
          <w:bCs w:val="0"/>
          <w:sz w:val="32"/>
          <w:szCs w:val="36"/>
          <w:highlight w:val="none"/>
          <w:lang w:val="en-US" w:eastAsia="zh-CN"/>
        </w:rPr>
        <w:t>一是</w:t>
      </w:r>
      <w:r>
        <w:rPr>
          <w:rFonts w:hint="default" w:ascii="Times New Roman" w:hAnsi="Times New Roman" w:eastAsia="仿宋_GB2312" w:cs="Times New Roman"/>
          <w:b w:val="0"/>
          <w:bCs w:val="0"/>
          <w:sz w:val="32"/>
          <w:szCs w:val="36"/>
          <w:highlight w:val="none"/>
          <w:lang w:val="en-US" w:eastAsia="zh-CN"/>
        </w:rPr>
        <w:t>地膜科学使用回收试点任务可跨年度实施</w:t>
      </w:r>
      <w:r>
        <w:rPr>
          <w:rFonts w:hint="eastAsia" w:ascii="Times New Roman" w:hAnsi="Times New Roman" w:eastAsia="仿宋_GB2312" w:cs="Times New Roman"/>
          <w:b w:val="0"/>
          <w:bCs w:val="0"/>
          <w:sz w:val="32"/>
          <w:szCs w:val="36"/>
          <w:highlight w:val="none"/>
          <w:lang w:val="en-US" w:eastAsia="zh-CN"/>
        </w:rPr>
        <w:t>，故造成了偏差。二是</w:t>
      </w:r>
      <w:r>
        <w:rPr>
          <w:rFonts w:hint="eastAsia" w:ascii="Times New Roman" w:hAnsi="Times New Roman" w:cs="Times New Roman"/>
          <w:sz w:val="32"/>
          <w:szCs w:val="32"/>
          <w:lang w:val="en-US" w:eastAsia="zh-CN"/>
        </w:rPr>
        <w:t>因</w:t>
      </w:r>
      <w:r>
        <w:rPr>
          <w:rFonts w:hint="default" w:ascii="Times New Roman" w:hAnsi="Times New Roman" w:cs="Times New Roman"/>
          <w:sz w:val="32"/>
          <w:szCs w:val="32"/>
          <w:lang w:val="en-US" w:eastAsia="zh-CN"/>
        </w:rPr>
        <w:t>草原生态保护补助资金</w:t>
      </w:r>
      <w:r>
        <w:rPr>
          <w:rFonts w:hint="eastAsia" w:ascii="Times New Roman" w:hAnsi="Times New Roman" w:cs="Times New Roman"/>
          <w:sz w:val="32"/>
          <w:szCs w:val="32"/>
          <w:lang w:val="en-US" w:eastAsia="zh-CN"/>
        </w:rPr>
        <w:t>发放时</w:t>
      </w:r>
      <w:r>
        <w:rPr>
          <w:rFonts w:hint="default" w:ascii="Times New Roman" w:hAnsi="Times New Roman" w:eastAsia="仿宋_GB2312" w:cs="Times New Roman"/>
          <w:b w:val="0"/>
          <w:bCs w:val="0"/>
          <w:color w:val="auto"/>
          <w:sz w:val="32"/>
          <w:szCs w:val="32"/>
          <w:lang w:val="en-US" w:eastAsia="zh-CN"/>
        </w:rPr>
        <w:t>少量牧户信息不准确</w:t>
      </w:r>
      <w:r>
        <w:rPr>
          <w:rFonts w:hint="eastAsia" w:ascii="Times New Roman" w:hAnsi="Times New Roman" w:cs="Times New Roman"/>
          <w:b w:val="0"/>
          <w:bCs w:val="0"/>
          <w:color w:val="auto"/>
          <w:sz w:val="32"/>
          <w:szCs w:val="32"/>
          <w:lang w:val="en-US" w:eastAsia="zh-CN"/>
        </w:rPr>
        <w:t>且存在</w:t>
      </w:r>
      <w:r>
        <w:rPr>
          <w:rFonts w:hint="default" w:ascii="Times New Roman" w:hAnsi="Times New Roman" w:eastAsia="仿宋_GB2312" w:cs="Times New Roman"/>
          <w:b w:val="0"/>
          <w:bCs w:val="0"/>
          <w:color w:val="auto"/>
          <w:sz w:val="32"/>
          <w:szCs w:val="32"/>
          <w:lang w:val="en-US" w:eastAsia="zh-CN"/>
        </w:rPr>
        <w:t>草场界限纠纷等问题，需进一步确定发放对象</w:t>
      </w:r>
      <w:r>
        <w:rPr>
          <w:rFonts w:hint="eastAsia" w:cs="Times New Roman"/>
          <w:b w:val="0"/>
          <w:bCs w:val="0"/>
          <w:color w:val="auto"/>
          <w:sz w:val="32"/>
          <w:szCs w:val="32"/>
          <w:lang w:val="en-US" w:eastAsia="zh-CN"/>
        </w:rPr>
        <w:t>，故未按时完成</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6"/>
          <w:highlight w:val="none"/>
          <w:lang w:val="en-US" w:eastAsia="zh-CN"/>
        </w:rPr>
      </w:pPr>
      <w:r>
        <w:rPr>
          <w:rFonts w:hint="default" w:ascii="Times New Roman" w:hAnsi="Times New Roman" w:eastAsia="仿宋_GB2312" w:cs="Times New Roman"/>
          <w:b/>
          <w:bCs/>
          <w:color w:val="auto"/>
          <w:sz w:val="32"/>
          <w:szCs w:val="32"/>
          <w:lang w:val="en-US" w:eastAsia="zh-CN"/>
        </w:rPr>
        <w:t>2.下一步工作实施改进措施</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自治区农业农村厅将</w:t>
      </w:r>
      <w:r>
        <w:rPr>
          <w:rFonts w:hint="default" w:ascii="Times New Roman" w:hAnsi="Times New Roman" w:eastAsia="仿宋_GB2312" w:cs="Times New Roman"/>
          <w:b w:val="0"/>
          <w:bCs w:val="0"/>
          <w:sz w:val="32"/>
          <w:szCs w:val="36"/>
          <w:highlight w:val="none"/>
          <w:lang w:val="en-US" w:eastAsia="zh-CN"/>
        </w:rPr>
        <w:t>及时完善相关政策、加强资金使用的督导、推动专项任务按时完成、强化绩效目标管理、提升沟通协调能力，根据实际情况，确保专项补助资金按相关要求执行，进一步提高中央财政相关农业转移支付资金的使用效益</w:t>
      </w:r>
      <w:r>
        <w:rPr>
          <w:rFonts w:hint="default" w:ascii="Times New Roman" w:hAnsi="Times New Roman" w:cs="Times New Roman"/>
          <w:b w:val="0"/>
          <w:bCs w:val="0"/>
          <w:sz w:val="32"/>
          <w:szCs w:val="36"/>
          <w:highlight w:val="none"/>
          <w:lang w:val="en-US" w:eastAsia="zh-CN"/>
        </w:rPr>
        <w:t>，</w:t>
      </w:r>
      <w:r>
        <w:rPr>
          <w:rFonts w:hint="default" w:ascii="Times New Roman" w:hAnsi="Times New Roman" w:eastAsia="仿宋_GB2312" w:cs="Times New Roman"/>
          <w:b w:val="0"/>
          <w:bCs w:val="0"/>
          <w:sz w:val="32"/>
          <w:szCs w:val="36"/>
          <w:highlight w:val="none"/>
          <w:lang w:val="en-US" w:eastAsia="zh-CN"/>
        </w:rPr>
        <w:t>加强资金执行过程管理和制度落实落地。及时调度各类项目开复工及项目实施进度情况，梳理总结项目执行存在的问题，压实各环节责任，进一步加快项目实施进度和资金支出率。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四、绩效自评结果拟应用和公开情况</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highlight w:val="yellow"/>
        </w:rPr>
      </w:pPr>
      <w:r>
        <w:rPr>
          <w:rFonts w:hint="default" w:ascii="Times New Roman" w:hAnsi="Times New Roman" w:cs="Times New Roman"/>
          <w:sz w:val="32"/>
          <w:szCs w:val="32"/>
          <w:highlight w:val="none"/>
        </w:rPr>
        <w:t>1.按照财政部《项目支出绩效评价管理办法》（财预〔2020〕10号）规定，单位自评标准是：预算执行10分，产出指标50分，效益指标30分，服务对象满意度指标10分。经自评，202</w:t>
      </w:r>
      <w:r>
        <w:rPr>
          <w:rFonts w:hint="default"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rPr>
        <w:t>年度中央农业生态资源保护资金项目综合评价自评得分为</w:t>
      </w:r>
      <w:r>
        <w:rPr>
          <w:rFonts w:hint="eastAsia" w:cs="Times New Roman"/>
          <w:sz w:val="32"/>
          <w:szCs w:val="32"/>
          <w:highlight w:val="none"/>
          <w:lang w:val="en-US" w:eastAsia="zh-CN"/>
        </w:rPr>
        <w:t>86.26</w:t>
      </w:r>
      <w:r>
        <w:rPr>
          <w:rFonts w:hint="default" w:ascii="Times New Roman" w:hAnsi="Times New Roman" w:cs="Times New Roman"/>
          <w:sz w:val="32"/>
          <w:szCs w:val="32"/>
          <w:highlight w:val="none"/>
        </w:rPr>
        <w:t>分，其中：预算执行</w:t>
      </w:r>
      <w:r>
        <w:rPr>
          <w:rFonts w:hint="eastAsia" w:cs="Times New Roman"/>
          <w:sz w:val="32"/>
          <w:szCs w:val="32"/>
          <w:highlight w:val="none"/>
          <w:lang w:val="en-US" w:eastAsia="zh-CN"/>
        </w:rPr>
        <w:t>8.36</w:t>
      </w:r>
      <w:r>
        <w:rPr>
          <w:rFonts w:hint="default" w:ascii="Times New Roman" w:hAnsi="Times New Roman" w:cs="Times New Roman"/>
          <w:sz w:val="32"/>
          <w:szCs w:val="32"/>
          <w:highlight w:val="none"/>
        </w:rPr>
        <w:t>分、产出指标</w:t>
      </w:r>
      <w:r>
        <w:rPr>
          <w:rFonts w:hint="eastAsia" w:cs="Times New Roman"/>
          <w:sz w:val="32"/>
          <w:szCs w:val="32"/>
          <w:highlight w:val="none"/>
          <w:lang w:val="en-US" w:eastAsia="zh-CN"/>
        </w:rPr>
        <w:t>38.4</w:t>
      </w:r>
      <w:r>
        <w:rPr>
          <w:rFonts w:hint="default" w:ascii="Times New Roman" w:hAnsi="Times New Roman" w:cs="Times New Roman"/>
          <w:sz w:val="32"/>
          <w:szCs w:val="32"/>
          <w:highlight w:val="none"/>
        </w:rPr>
        <w:t>分、效益指标</w:t>
      </w:r>
      <w:r>
        <w:rPr>
          <w:rFonts w:hint="eastAsia" w:cs="Times New Roman"/>
          <w:sz w:val="32"/>
          <w:szCs w:val="32"/>
          <w:highlight w:val="none"/>
          <w:lang w:val="en-US" w:eastAsia="zh-CN"/>
        </w:rPr>
        <w:t>29.5</w:t>
      </w:r>
      <w:r>
        <w:rPr>
          <w:rFonts w:hint="default" w:ascii="Times New Roman" w:hAnsi="Times New Roman" w:cs="Times New Roman"/>
          <w:sz w:val="32"/>
          <w:szCs w:val="32"/>
          <w:highlight w:val="none"/>
        </w:rPr>
        <w:t>分、服务对象满意度指标</w:t>
      </w:r>
      <w:r>
        <w:rPr>
          <w:rFonts w:hint="default" w:ascii="Times New Roman" w:hAnsi="Times New Roman" w:cs="Times New Roman"/>
          <w:sz w:val="32"/>
          <w:szCs w:val="32"/>
          <w:highlight w:val="none"/>
          <w:lang w:val="en-US" w:eastAsia="zh-CN"/>
        </w:rPr>
        <w:t>10</w:t>
      </w:r>
      <w:r>
        <w:rPr>
          <w:rFonts w:hint="default" w:ascii="Times New Roman" w:hAnsi="Times New Roman" w:cs="Times New Roman"/>
          <w:sz w:val="32"/>
          <w:szCs w:val="32"/>
          <w:highlight w:val="none"/>
        </w:rPr>
        <w:t>分，自评结果为“</w:t>
      </w:r>
      <w:r>
        <w:rPr>
          <w:rFonts w:hint="eastAsia" w:cs="Times New Roman"/>
          <w:sz w:val="32"/>
          <w:szCs w:val="32"/>
          <w:highlight w:val="none"/>
          <w:lang w:val="en-US" w:eastAsia="zh-CN"/>
        </w:rPr>
        <w:t>良</w:t>
      </w:r>
      <w:r>
        <w:rPr>
          <w:rFonts w:hint="default" w:ascii="Times New Roman" w:hAnsi="Times New Roman" w:cs="Times New Roman"/>
          <w:sz w:val="32"/>
          <w:szCs w:val="32"/>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2.</w:t>
      </w:r>
      <w:r>
        <w:rPr>
          <w:rFonts w:hint="default" w:ascii="Times New Roman" w:hAnsi="Times New Roman" w:cs="Times New Roman"/>
          <w:sz w:val="32"/>
          <w:szCs w:val="32"/>
          <w:lang w:val="en-US" w:eastAsia="zh-CN"/>
        </w:rPr>
        <w:t>自治区农业农村厅</w:t>
      </w:r>
      <w:r>
        <w:rPr>
          <w:rFonts w:hint="default" w:ascii="Times New Roman" w:hAnsi="Times New Roman" w:cs="Times New Roman"/>
          <w:sz w:val="32"/>
          <w:szCs w:val="32"/>
        </w:rPr>
        <w:t>高度重视绩效评价结果的应用工作，积极探索建立与预算管理相结合的有效机制，着力</w:t>
      </w:r>
      <w:r>
        <w:rPr>
          <w:rFonts w:hint="eastAsia" w:ascii="Times New Roman" w:hAnsi="Times New Roman" w:cs="Times New Roman"/>
          <w:sz w:val="32"/>
          <w:szCs w:val="32"/>
          <w:lang w:eastAsia="zh-CN"/>
        </w:rPr>
        <w:t>增强</w:t>
      </w:r>
      <w:r>
        <w:rPr>
          <w:rFonts w:hint="default" w:ascii="Times New Roman" w:hAnsi="Times New Roman" w:cs="Times New Roman"/>
          <w:sz w:val="32"/>
          <w:szCs w:val="32"/>
        </w:rPr>
        <w:t>绩效意识和财政资金使用效益</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农业生态资源保护</w:t>
      </w:r>
      <w:r>
        <w:rPr>
          <w:rFonts w:hint="default" w:ascii="Times New Roman" w:hAnsi="Times New Roman" w:cs="Times New Roman"/>
          <w:sz w:val="32"/>
          <w:szCs w:val="32"/>
        </w:rPr>
        <w:t>转移支付资金</w:t>
      </w:r>
      <w:r>
        <w:rPr>
          <w:rFonts w:hint="default" w:ascii="Times New Roman" w:hAnsi="Times New Roman" w:cs="Times New Roman"/>
          <w:sz w:val="32"/>
          <w:szCs w:val="32"/>
          <w:lang w:eastAsia="zh-CN"/>
        </w:rPr>
        <w:t>的</w:t>
      </w:r>
      <w:r>
        <w:rPr>
          <w:rFonts w:hint="default" w:ascii="Times New Roman" w:hAnsi="Times New Roman" w:cs="Times New Roman"/>
          <w:sz w:val="32"/>
          <w:szCs w:val="32"/>
        </w:rPr>
        <w:t>绩效自评价结果、执行情况等将作为下一</w:t>
      </w:r>
      <w:r>
        <w:rPr>
          <w:rFonts w:hint="eastAsia" w:ascii="Times New Roman" w:hAnsi="Times New Roman" w:cs="Times New Roman"/>
          <w:sz w:val="32"/>
          <w:szCs w:val="32"/>
          <w:lang w:eastAsia="zh-CN"/>
        </w:rPr>
        <w:t>年度</w:t>
      </w:r>
      <w:r>
        <w:rPr>
          <w:rFonts w:hint="default" w:ascii="Times New Roman" w:hAnsi="Times New Roman" w:cs="Times New Roman"/>
          <w:sz w:val="32"/>
          <w:szCs w:val="32"/>
        </w:rPr>
        <w:t>安排项目资金的依据，对于绩效自评差的、执行进度慢的地州，</w:t>
      </w:r>
      <w:r>
        <w:rPr>
          <w:rFonts w:hint="default" w:ascii="Times New Roman" w:hAnsi="Times New Roman" w:cs="Times New Roman"/>
          <w:sz w:val="32"/>
          <w:szCs w:val="32"/>
          <w:lang w:val="en-US" w:eastAsia="zh-CN"/>
        </w:rPr>
        <w:t>将</w:t>
      </w:r>
      <w:r>
        <w:rPr>
          <w:rFonts w:hint="default" w:ascii="Times New Roman" w:hAnsi="Times New Roman" w:cs="Times New Roman"/>
          <w:sz w:val="32"/>
          <w:szCs w:val="32"/>
        </w:rPr>
        <w:t>在分配下一年度资金时</w:t>
      </w:r>
      <w:r>
        <w:rPr>
          <w:rFonts w:hint="default" w:ascii="Times New Roman" w:hAnsi="Times New Roman" w:cs="Times New Roman"/>
          <w:sz w:val="32"/>
          <w:szCs w:val="32"/>
          <w:lang w:val="en-US" w:eastAsia="zh-CN"/>
        </w:rPr>
        <w:t>酌情</w:t>
      </w:r>
      <w:r>
        <w:rPr>
          <w:rFonts w:hint="default" w:ascii="Times New Roman" w:hAnsi="Times New Roman" w:cs="Times New Roman"/>
          <w:sz w:val="32"/>
          <w:szCs w:val="32"/>
        </w:rPr>
        <w:t>扣减。同时将不断提升预算管理水平，进一步夯实业务基础，提高我单位绩效人员水平。专门设定对绩效工作人员定职、定岗、定责等相关制度措施，进一步提升我单位绩效管理工作业务水平，扎实做好绩效管理工作。</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3.评价结果将在</w:t>
      </w:r>
      <w:r>
        <w:rPr>
          <w:rFonts w:hint="default" w:ascii="Times New Roman" w:hAnsi="Times New Roman" w:cs="Times New Roman"/>
          <w:sz w:val="32"/>
          <w:szCs w:val="32"/>
          <w:lang w:val="en-US" w:eastAsia="zh-CN"/>
        </w:rPr>
        <w:t>自治区农业农村厅、自治区财政厅</w:t>
      </w:r>
      <w:r>
        <w:rPr>
          <w:rFonts w:hint="default" w:ascii="Times New Roman" w:hAnsi="Times New Roman" w:cs="Times New Roman"/>
          <w:sz w:val="32"/>
          <w:szCs w:val="32"/>
        </w:rPr>
        <w:t>门户网站进行公示公开，广泛接受社会监督。</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五、其他需要说明的问题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中央巡视、各级审计和财政监督中未发现问题。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附件</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sz w:val="32"/>
          <w:szCs w:val="32"/>
        </w:rPr>
        <w:t>附件：202</w:t>
      </w:r>
      <w:r>
        <w:rPr>
          <w:rFonts w:hint="default" w:ascii="Times New Roman" w:hAnsi="Times New Roman" w:cs="Times New Roman"/>
          <w:sz w:val="32"/>
          <w:szCs w:val="32"/>
          <w:lang w:val="en-US" w:eastAsia="zh-CN"/>
        </w:rPr>
        <w:t>3年中央对地方专项转移支付绩效目标自评表（</w:t>
      </w:r>
      <w:r>
        <w:rPr>
          <w:rFonts w:hint="default" w:ascii="Times New Roman" w:hAnsi="Times New Roman" w:cs="Times New Roman"/>
          <w:sz w:val="32"/>
          <w:szCs w:val="32"/>
          <w:highlight w:val="none"/>
        </w:rPr>
        <w:t>农业生态资源保护</w:t>
      </w:r>
      <w:r>
        <w:rPr>
          <w:rFonts w:hint="default" w:ascii="Times New Roman" w:hAnsi="Times New Roman" w:cs="Times New Roman"/>
          <w:sz w:val="32"/>
          <w:szCs w:val="32"/>
          <w:lang w:val="en-US" w:eastAsia="zh-CN"/>
        </w:rPr>
        <w:t>资金）</w:t>
      </w:r>
    </w:p>
    <w:p>
      <w:pPr>
        <w:pStyle w:val="10"/>
        <w:spacing w:line="600" w:lineRule="exact"/>
        <w:ind w:firstLine="722" w:firstLineChars="200"/>
        <w:jc w:val="center"/>
        <w:rPr>
          <w:rFonts w:hint="default" w:ascii="Times New Roman" w:hAnsi="Times New Roman" w:cs="Times New Roman"/>
          <w:b/>
          <w:bCs/>
          <w:kern w:val="0"/>
          <w:sz w:val="36"/>
          <w:szCs w:val="36"/>
          <w:lang w:val="en-US"/>
        </w:rPr>
      </w:pPr>
      <w:r>
        <w:rPr>
          <w:rFonts w:hint="default" w:ascii="Times New Roman" w:hAnsi="Times New Roman" w:cs="Times New Roman"/>
          <w:b/>
          <w:bCs/>
          <w:kern w:val="0"/>
          <w:sz w:val="36"/>
          <w:szCs w:val="36"/>
          <w:lang w:val="en-US"/>
        </w:rPr>
        <w:t>中央对地方专项转移支付绩效自评表</w:t>
      </w:r>
    </w:p>
    <w:tbl>
      <w:tblPr>
        <w:tblStyle w:val="12"/>
        <w:tblW w:w="53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80"/>
        <w:gridCol w:w="1277"/>
        <w:gridCol w:w="1425"/>
        <w:gridCol w:w="2006"/>
        <w:gridCol w:w="448"/>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转移支付（项目）名称</w:t>
            </w:r>
          </w:p>
        </w:tc>
        <w:tc>
          <w:tcPr>
            <w:tcW w:w="3866" w:type="pct"/>
            <w:gridSpan w:val="5"/>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农业生态资源保护资金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3866" w:type="pct"/>
            <w:gridSpan w:val="5"/>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133"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中央主管部门</w:t>
            </w:r>
          </w:p>
        </w:tc>
        <w:tc>
          <w:tcPr>
            <w:tcW w:w="3866" w:type="pct"/>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财政部、农业农村部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33"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地方主管部门</w:t>
            </w:r>
          </w:p>
        </w:tc>
        <w:tc>
          <w:tcPr>
            <w:tcW w:w="1490"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自治区财政厅、农业农村厅</w:t>
            </w:r>
          </w:p>
        </w:tc>
        <w:tc>
          <w:tcPr>
            <w:tcW w:w="1106"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资金使用单位</w:t>
            </w:r>
          </w:p>
        </w:tc>
        <w:tc>
          <w:tcPr>
            <w:tcW w:w="1269"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县市农业农村局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3" w:type="pct"/>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资金投入情况</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（万元）</w:t>
            </w:r>
          </w:p>
        </w:tc>
        <w:tc>
          <w:tcPr>
            <w:tcW w:w="704"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c>
          <w:tcPr>
            <w:tcW w:w="78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全年预算数（A</w:t>
            </w:r>
            <w:r>
              <w:rPr>
                <w:rFonts w:hint="eastAsia" w:eastAsia="宋体" w:cs="Times New Roman"/>
                <w:i w:val="0"/>
                <w:iCs w:val="0"/>
                <w:color w:val="000000"/>
                <w:kern w:val="0"/>
                <w:sz w:val="16"/>
                <w:szCs w:val="16"/>
                <w:u w:val="none"/>
                <w:lang w:val="en-US" w:eastAsia="zh-CN" w:bidi="ar"/>
              </w:rPr>
              <w:t>）</w:t>
            </w:r>
          </w:p>
        </w:tc>
        <w:tc>
          <w:tcPr>
            <w:tcW w:w="1106"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全年执行数（B</w:t>
            </w:r>
            <w:r>
              <w:rPr>
                <w:rFonts w:hint="eastAsia" w:eastAsia="宋体" w:cs="Times New Roman"/>
                <w:i w:val="0"/>
                <w:iCs w:val="0"/>
                <w:color w:val="000000"/>
                <w:kern w:val="0"/>
                <w:sz w:val="16"/>
                <w:szCs w:val="16"/>
                <w:u w:val="none"/>
                <w:lang w:val="en-US" w:eastAsia="zh-CN" w:bidi="ar"/>
              </w:rPr>
              <w:t>）</w:t>
            </w:r>
          </w:p>
        </w:tc>
        <w:tc>
          <w:tcPr>
            <w:tcW w:w="126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预算执行率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年度资金总额：</w:t>
            </w:r>
          </w:p>
        </w:tc>
        <w:tc>
          <w:tcPr>
            <w:tcW w:w="7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321747</w:t>
            </w:r>
          </w:p>
        </w:tc>
        <w:tc>
          <w:tcPr>
            <w:tcW w:w="11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268891.96</w:t>
            </w:r>
          </w:p>
        </w:tc>
        <w:tc>
          <w:tcPr>
            <w:tcW w:w="1269"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83.57%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其中：中央</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财政资金</w:t>
            </w:r>
          </w:p>
        </w:tc>
        <w:tc>
          <w:tcPr>
            <w:tcW w:w="7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321747</w:t>
            </w:r>
          </w:p>
        </w:tc>
        <w:tc>
          <w:tcPr>
            <w:tcW w:w="11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268891.96</w:t>
            </w:r>
          </w:p>
        </w:tc>
        <w:tc>
          <w:tcPr>
            <w:tcW w:w="1269"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83.57%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地方资金</w:t>
            </w:r>
          </w:p>
        </w:tc>
        <w:tc>
          <w:tcPr>
            <w:tcW w:w="7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c>
          <w:tcPr>
            <w:tcW w:w="11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rPr>
            </w:pPr>
          </w:p>
        </w:tc>
        <w:tc>
          <w:tcPr>
            <w:tcW w:w="1269"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785"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lang w:val="en-US" w:eastAsia="zh-CN"/>
              </w:rPr>
            </w:pPr>
          </w:p>
        </w:tc>
        <w:tc>
          <w:tcPr>
            <w:tcW w:w="110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lang w:val="en-US" w:eastAsia="zh-CN"/>
              </w:rPr>
            </w:pPr>
          </w:p>
        </w:tc>
        <w:tc>
          <w:tcPr>
            <w:tcW w:w="1269"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133" w:type="pct"/>
            <w:gridSpan w:val="2"/>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资金管理情况</w:t>
            </w:r>
          </w:p>
        </w:tc>
        <w:tc>
          <w:tcPr>
            <w:tcW w:w="704"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c>
          <w:tcPr>
            <w:tcW w:w="1892"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情况说明</w:t>
            </w:r>
          </w:p>
        </w:tc>
        <w:tc>
          <w:tcPr>
            <w:tcW w:w="1269"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存在问题和改进措施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33"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分配科学性</w:t>
            </w:r>
          </w:p>
        </w:tc>
        <w:tc>
          <w:tcPr>
            <w:tcW w:w="1892" w:type="pct"/>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按照《财政厅 农业农村厅关于印发&lt;新疆维吾尔自治区</w:t>
            </w:r>
            <w:r>
              <w:rPr>
                <w:rFonts w:hint="eastAsia" w:ascii="Times New Roman" w:hAnsi="Times New Roman" w:eastAsia="宋体" w:cs="Times New Roman"/>
                <w:i w:val="0"/>
                <w:iCs w:val="0"/>
                <w:color w:val="000000"/>
                <w:kern w:val="0"/>
                <w:sz w:val="16"/>
                <w:szCs w:val="16"/>
                <w:u w:val="none"/>
                <w:lang w:val="en-US" w:eastAsia="zh-CN" w:bidi="ar"/>
              </w:rPr>
              <w:t>中央</w:t>
            </w:r>
            <w:r>
              <w:rPr>
                <w:rFonts w:hint="default" w:ascii="Times New Roman" w:hAnsi="Times New Roman" w:eastAsia="宋体" w:cs="Times New Roman"/>
                <w:i w:val="0"/>
                <w:iCs w:val="0"/>
                <w:color w:val="000000"/>
                <w:kern w:val="0"/>
                <w:sz w:val="16"/>
                <w:szCs w:val="16"/>
                <w:u w:val="none"/>
                <w:lang w:val="en-US" w:eastAsia="zh-CN" w:bidi="ar"/>
              </w:rPr>
              <w:t>农业资源及生态保护补助资金管理实施细则&gt;的通知》</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新财规〔2020〕16号），自治区农业农村厅会同自治区财政厅根据中央下达我区年度绩效任务目标，按照任务量与资金相匹配的原则，合理测算各地州任务完成能力，分解我区整体绩效任务。根据各地州任务指标合理分配，对照资金分配使用需要达到的目标、任务、效果等，明确实施主体必须完成哪些绩效指标、约束指标、硬性指标分配资金。</w:t>
            </w:r>
            <w:r>
              <w:rPr>
                <w:rFonts w:hint="eastAsia" w:ascii="Times New Roman" w:hAnsi="Times New Roman" w:eastAsia="宋体" w:cs="Times New Roman"/>
                <w:i w:val="0"/>
                <w:iCs w:val="0"/>
                <w:color w:val="000000"/>
                <w:kern w:val="0"/>
                <w:sz w:val="16"/>
                <w:szCs w:val="16"/>
                <w:u w:val="none"/>
                <w:lang w:val="en-US" w:eastAsia="zh-CN" w:bidi="ar"/>
              </w:rPr>
              <w:t>综上，新疆</w:t>
            </w:r>
            <w:r>
              <w:rPr>
                <w:rFonts w:hint="default" w:ascii="Times New Roman" w:hAnsi="Times New Roman" w:eastAsia="宋体" w:cs="Times New Roman"/>
                <w:i w:val="0"/>
                <w:iCs w:val="0"/>
                <w:color w:val="000000"/>
                <w:kern w:val="0"/>
                <w:sz w:val="16"/>
                <w:szCs w:val="16"/>
                <w:u w:val="none"/>
                <w:lang w:val="en-US" w:eastAsia="zh-CN" w:bidi="ar"/>
              </w:rPr>
              <w:t>农业资源及生态保护补助资金</w:t>
            </w:r>
            <w:r>
              <w:rPr>
                <w:rFonts w:hint="eastAsia" w:ascii="Times New Roman" w:hAnsi="Times New Roman" w:eastAsia="宋体" w:cs="Times New Roman"/>
                <w:i w:val="0"/>
                <w:iCs w:val="0"/>
                <w:color w:val="000000"/>
                <w:kern w:val="0"/>
                <w:sz w:val="16"/>
                <w:szCs w:val="16"/>
                <w:u w:val="none"/>
                <w:lang w:val="en-US" w:eastAsia="zh-CN" w:bidi="ar"/>
              </w:rPr>
              <w:t>分配额度合理，资金分配依据充分。</w:t>
            </w:r>
          </w:p>
        </w:tc>
        <w:tc>
          <w:tcPr>
            <w:tcW w:w="1269"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1133"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下达及时性</w:t>
            </w:r>
          </w:p>
        </w:tc>
        <w:tc>
          <w:tcPr>
            <w:tcW w:w="1892" w:type="pct"/>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2023年度，中央财政分两批下达我区农业生态资源保护资金，第一批资金于202</w:t>
            </w:r>
            <w:r>
              <w:rPr>
                <w:rFonts w:hint="eastAsia" w:ascii="Times New Roman" w:hAnsi="Times New Roman" w:eastAsia="宋体" w:cs="Times New Roman"/>
                <w:i w:val="0"/>
                <w:iCs w:val="0"/>
                <w:color w:val="000000"/>
                <w:kern w:val="0"/>
                <w:sz w:val="16"/>
                <w:szCs w:val="16"/>
                <w:u w:val="none"/>
                <w:lang w:val="en-US" w:eastAsia="zh-CN" w:bidi="ar"/>
              </w:rPr>
              <w:t>2</w:t>
            </w:r>
            <w:r>
              <w:rPr>
                <w:rFonts w:hint="default" w:ascii="Times New Roman" w:hAnsi="Times New Roman" w:eastAsia="宋体" w:cs="Times New Roman"/>
                <w:i w:val="0"/>
                <w:iCs w:val="0"/>
                <w:color w:val="000000"/>
                <w:kern w:val="0"/>
                <w:sz w:val="16"/>
                <w:szCs w:val="16"/>
                <w:u w:val="none"/>
                <w:lang w:val="en-US" w:eastAsia="zh-CN" w:bidi="ar"/>
              </w:rPr>
              <w:t>年</w:t>
            </w:r>
            <w:r>
              <w:rPr>
                <w:rFonts w:hint="eastAsia" w:ascii="Times New Roman" w:hAnsi="Times New Roman" w:eastAsia="宋体" w:cs="Times New Roman"/>
                <w:i w:val="0"/>
                <w:iCs w:val="0"/>
                <w:color w:val="000000"/>
                <w:kern w:val="0"/>
                <w:sz w:val="16"/>
                <w:szCs w:val="16"/>
                <w:u w:val="none"/>
                <w:lang w:val="en-US" w:eastAsia="zh-CN" w:bidi="ar"/>
              </w:rPr>
              <w:t>11</w:t>
            </w:r>
            <w:r>
              <w:rPr>
                <w:rFonts w:hint="default" w:ascii="Times New Roman" w:hAnsi="Times New Roman" w:eastAsia="宋体" w:cs="Times New Roman"/>
                <w:i w:val="0"/>
                <w:iCs w:val="0"/>
                <w:color w:val="000000"/>
                <w:kern w:val="0"/>
                <w:sz w:val="16"/>
                <w:szCs w:val="16"/>
                <w:u w:val="none"/>
                <w:lang w:val="en-US" w:eastAsia="zh-CN" w:bidi="ar"/>
              </w:rPr>
              <w:t>月</w:t>
            </w:r>
            <w:r>
              <w:rPr>
                <w:rFonts w:hint="eastAsia" w:ascii="Times New Roman" w:hAnsi="Times New Roman" w:eastAsia="宋体" w:cs="Times New Roman"/>
                <w:i w:val="0"/>
                <w:iCs w:val="0"/>
                <w:color w:val="000000"/>
                <w:kern w:val="0"/>
                <w:sz w:val="16"/>
                <w:szCs w:val="16"/>
                <w:u w:val="none"/>
                <w:lang w:val="en-US" w:eastAsia="zh-CN" w:bidi="ar"/>
              </w:rPr>
              <w:t>提前</w:t>
            </w:r>
            <w:r>
              <w:rPr>
                <w:rFonts w:hint="default" w:ascii="Times New Roman" w:hAnsi="Times New Roman" w:eastAsia="宋体" w:cs="Times New Roman"/>
                <w:i w:val="0"/>
                <w:iCs w:val="0"/>
                <w:color w:val="000000"/>
                <w:kern w:val="0"/>
                <w:sz w:val="16"/>
                <w:szCs w:val="16"/>
                <w:u w:val="none"/>
                <w:lang w:val="en-US" w:eastAsia="zh-CN" w:bidi="ar"/>
              </w:rPr>
              <w:t>下达，第二批资金于2023年</w:t>
            </w:r>
            <w:r>
              <w:rPr>
                <w:rFonts w:hint="eastAsia" w:ascii="Times New Roman" w:hAnsi="Times New Roman" w:eastAsia="宋体" w:cs="Times New Roman"/>
                <w:i w:val="0"/>
                <w:iCs w:val="0"/>
                <w:color w:val="000000"/>
                <w:kern w:val="0"/>
                <w:sz w:val="16"/>
                <w:szCs w:val="16"/>
                <w:u w:val="none"/>
                <w:lang w:val="en-US" w:eastAsia="zh-CN" w:bidi="ar"/>
              </w:rPr>
              <w:t>4</w:t>
            </w:r>
            <w:r>
              <w:rPr>
                <w:rFonts w:hint="default" w:ascii="Times New Roman" w:hAnsi="Times New Roman" w:eastAsia="宋体" w:cs="Times New Roman"/>
                <w:i w:val="0"/>
                <w:iCs w:val="0"/>
                <w:color w:val="000000"/>
                <w:kern w:val="0"/>
                <w:sz w:val="16"/>
                <w:szCs w:val="16"/>
                <w:u w:val="none"/>
                <w:lang w:val="en-US" w:eastAsia="zh-CN" w:bidi="ar"/>
              </w:rPr>
              <w:t>月下达。根据财政部、农业部有关要求，农业农村厅收到资金文件后，在规定时限内（30日内），按管理办法规定提出具体资金分配方案，经厅党组审议同意后，正式行文报财政厅申请下达资金，综上专项资金及时拨付至各地县市，资金分解下达及时。</w:t>
            </w:r>
          </w:p>
        </w:tc>
        <w:tc>
          <w:tcPr>
            <w:tcW w:w="1269"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3"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拨付合规性</w:t>
            </w:r>
          </w:p>
        </w:tc>
        <w:tc>
          <w:tcPr>
            <w:tcW w:w="1892" w:type="pct"/>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按照《财政部 农业农村部关于修订农业相关转移支付资金管理办法的通知》</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财农〔2022〕25号）文件的“第三章 资金分配和预算下达”要求，严格按照国库集中支付制度有关规定支付资金，未出现违规将资金从国库转入财政专户或支付到预算单位实有资金账户等问题。</w:t>
            </w:r>
          </w:p>
        </w:tc>
        <w:tc>
          <w:tcPr>
            <w:tcW w:w="1269"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133"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使用规范性</w:t>
            </w:r>
          </w:p>
        </w:tc>
        <w:tc>
          <w:tcPr>
            <w:tcW w:w="1892" w:type="pct"/>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项目严格</w:t>
            </w:r>
            <w:r>
              <w:rPr>
                <w:rFonts w:hint="eastAsia" w:ascii="Times New Roman" w:hAnsi="Times New Roman" w:eastAsia="宋体" w:cs="Times New Roman"/>
                <w:i w:val="0"/>
                <w:iCs w:val="0"/>
                <w:color w:val="000000"/>
                <w:kern w:val="0"/>
                <w:sz w:val="16"/>
                <w:szCs w:val="16"/>
                <w:u w:val="none"/>
                <w:lang w:val="en-US" w:eastAsia="zh-CN" w:bidi="ar"/>
              </w:rPr>
              <w:t>按照</w:t>
            </w:r>
            <w:r>
              <w:rPr>
                <w:rFonts w:hint="default" w:ascii="Times New Roman" w:hAnsi="Times New Roman" w:eastAsia="宋体" w:cs="Times New Roman"/>
                <w:i w:val="0"/>
                <w:iCs w:val="0"/>
                <w:color w:val="000000"/>
                <w:kern w:val="0"/>
                <w:sz w:val="16"/>
                <w:szCs w:val="16"/>
                <w:u w:val="none"/>
                <w:lang w:val="en-US" w:eastAsia="zh-CN" w:bidi="ar"/>
              </w:rPr>
              <w:t>《财政部 农业农村部关于修订农业相关转移支付资金管理办法的通知》（财农〔2022〕25号）等文件要求，建立资金使用台账，加强资金监管，</w:t>
            </w:r>
            <w:r>
              <w:rPr>
                <w:rFonts w:hint="eastAsia" w:ascii="Times New Roman" w:hAnsi="Times New Roman" w:eastAsia="宋体" w:cs="Times New Roman"/>
                <w:i w:val="0"/>
                <w:iCs w:val="0"/>
                <w:color w:val="000000"/>
                <w:kern w:val="0"/>
                <w:sz w:val="16"/>
                <w:szCs w:val="16"/>
                <w:u w:val="none"/>
                <w:lang w:val="en-US" w:eastAsia="zh-CN" w:bidi="ar"/>
              </w:rPr>
              <w:t>实行统筹管理、专项核算、专职会计。坚持实事求是的原则，严格执行财务制度，做到原始凭证齐全，财务手续健全，账目核算规范。着重做好项目资金专款专储专用，杜绝任何形式的资金占用。</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资金使用符合中央农业生态资源保护资金使用范围要求，在中央巡视、各级审计和财政监督中未发现问题。</w:t>
            </w:r>
          </w:p>
        </w:tc>
        <w:tc>
          <w:tcPr>
            <w:tcW w:w="1269"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133"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执行准确性</w:t>
            </w:r>
          </w:p>
        </w:tc>
        <w:tc>
          <w:tcPr>
            <w:tcW w:w="1892" w:type="pct"/>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自治区</w:t>
            </w:r>
            <w:r>
              <w:rPr>
                <w:rFonts w:hint="default" w:ascii="Times New Roman" w:hAnsi="Times New Roman" w:eastAsia="宋体" w:cs="Times New Roman"/>
                <w:i w:val="0"/>
                <w:iCs w:val="0"/>
                <w:color w:val="000000"/>
                <w:kern w:val="0"/>
                <w:sz w:val="16"/>
                <w:szCs w:val="16"/>
                <w:u w:val="none"/>
                <w:lang w:val="en" w:eastAsia="zh-CN" w:bidi="ar"/>
              </w:rPr>
              <w:t>农业农村厅印发《关于全力以赴抓好2023年涉农项目资金监管工作的通知》、《关于印发</w:t>
            </w:r>
            <w:r>
              <w:rPr>
                <w:rFonts w:hint="default" w:ascii="Times New Roman" w:hAnsi="Times New Roman" w:eastAsia="宋体" w:cs="Times New Roman"/>
                <w:i w:val="0"/>
                <w:iCs w:val="0"/>
                <w:color w:val="000000"/>
                <w:kern w:val="0"/>
                <w:sz w:val="16"/>
                <w:szCs w:val="16"/>
                <w:u w:val="none"/>
                <w:lang w:val="en-US" w:eastAsia="zh-CN" w:bidi="ar"/>
              </w:rPr>
              <w:t>&lt;</w:t>
            </w:r>
            <w:r>
              <w:rPr>
                <w:rFonts w:hint="default" w:ascii="Times New Roman" w:hAnsi="Times New Roman" w:eastAsia="宋体" w:cs="Times New Roman"/>
                <w:i w:val="0"/>
                <w:iCs w:val="0"/>
                <w:color w:val="000000"/>
                <w:kern w:val="0"/>
                <w:sz w:val="16"/>
                <w:szCs w:val="16"/>
                <w:u w:val="none"/>
                <w:lang w:val="en" w:eastAsia="zh-CN" w:bidi="ar"/>
              </w:rPr>
              <w:t>关于加强农业农村厅涉农资金规范管理的办法（试行）</w:t>
            </w:r>
            <w:r>
              <w:rPr>
                <w:rFonts w:hint="default" w:ascii="Times New Roman" w:hAnsi="Times New Roman" w:eastAsia="宋体" w:cs="Times New Roman"/>
                <w:i w:val="0"/>
                <w:iCs w:val="0"/>
                <w:color w:val="000000"/>
                <w:kern w:val="0"/>
                <w:sz w:val="16"/>
                <w:szCs w:val="16"/>
                <w:u w:val="none"/>
                <w:lang w:val="en-US" w:eastAsia="zh-CN" w:bidi="ar"/>
              </w:rPr>
              <w:t>&gt;</w:t>
            </w:r>
            <w:r>
              <w:rPr>
                <w:rFonts w:hint="default" w:ascii="Times New Roman" w:hAnsi="Times New Roman" w:eastAsia="宋体" w:cs="Times New Roman"/>
                <w:i w:val="0"/>
                <w:iCs w:val="0"/>
                <w:color w:val="000000"/>
                <w:kern w:val="0"/>
                <w:sz w:val="16"/>
                <w:szCs w:val="16"/>
                <w:u w:val="none"/>
                <w:lang w:val="en" w:eastAsia="zh-CN" w:bidi="ar"/>
              </w:rPr>
              <w:t>的通知》等，委托第三方</w:t>
            </w:r>
            <w:r>
              <w:rPr>
                <w:rFonts w:hint="default" w:ascii="Times New Roman" w:hAnsi="Times New Roman" w:eastAsia="宋体" w:cs="Times New Roman"/>
                <w:i w:val="0"/>
                <w:iCs w:val="0"/>
                <w:color w:val="000000"/>
                <w:kern w:val="0"/>
                <w:sz w:val="16"/>
                <w:szCs w:val="16"/>
                <w:u w:val="none"/>
                <w:lang w:val="en-US" w:eastAsia="zh-CN" w:bidi="ar"/>
              </w:rPr>
              <w:t>专业机构</w:t>
            </w:r>
            <w:r>
              <w:rPr>
                <w:rFonts w:hint="default" w:ascii="Times New Roman" w:hAnsi="Times New Roman" w:eastAsia="宋体" w:cs="Times New Roman"/>
                <w:i w:val="0"/>
                <w:iCs w:val="0"/>
                <w:color w:val="000000"/>
                <w:kern w:val="0"/>
                <w:sz w:val="16"/>
                <w:szCs w:val="16"/>
                <w:u w:val="none"/>
                <w:lang w:val="en" w:eastAsia="zh-CN" w:bidi="ar"/>
              </w:rPr>
              <w:t>对项目开展实地绩效评价，</w:t>
            </w:r>
            <w:r>
              <w:rPr>
                <w:rFonts w:hint="default" w:ascii="Times New Roman" w:hAnsi="Times New Roman" w:eastAsia="宋体" w:cs="Times New Roman"/>
                <w:i w:val="0"/>
                <w:iCs w:val="0"/>
                <w:color w:val="000000"/>
                <w:kern w:val="0"/>
                <w:sz w:val="16"/>
                <w:szCs w:val="16"/>
                <w:u w:val="none"/>
                <w:lang w:val="en-US" w:eastAsia="zh-CN" w:bidi="ar"/>
              </w:rPr>
              <w:t>对发现问题通过发提醒函或约谈等形式及时协调推动解决，</w:t>
            </w:r>
            <w:r>
              <w:rPr>
                <w:rFonts w:hint="default" w:ascii="Times New Roman" w:hAnsi="Times New Roman" w:eastAsia="宋体" w:cs="Times New Roman"/>
                <w:i w:val="0"/>
                <w:iCs w:val="0"/>
                <w:color w:val="000000"/>
                <w:kern w:val="0"/>
                <w:sz w:val="16"/>
                <w:szCs w:val="16"/>
                <w:u w:val="none"/>
                <w:lang w:val="en" w:eastAsia="zh-CN" w:bidi="ar"/>
              </w:rPr>
              <w:t>督促做好涉农项目资金管理工作。</w:t>
            </w:r>
            <w:r>
              <w:rPr>
                <w:rFonts w:hint="default" w:ascii="Times New Roman" w:hAnsi="Times New Roman" w:eastAsia="宋体" w:cs="Times New Roman"/>
                <w:i w:val="0"/>
                <w:iCs w:val="0"/>
                <w:color w:val="000000"/>
                <w:kern w:val="0"/>
                <w:sz w:val="16"/>
                <w:szCs w:val="16"/>
                <w:u w:val="none"/>
                <w:lang w:val="en-US" w:eastAsia="zh-CN" w:bidi="ar"/>
              </w:rPr>
              <w:t>自治区党委政府将涉农项目管理工作列入重点督查内容，定期召开调度会，并对有关情况及时进行通报。厅党组定期听取项目进展情况，主要领导多次赴地州调研，召开项目推进专题会议，督促抓好项目实施质量及资金拨付进度</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抓好资金监管，资金执行准确。</w:t>
            </w:r>
          </w:p>
        </w:tc>
        <w:tc>
          <w:tcPr>
            <w:tcW w:w="1269"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133"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预算绩效管理情况</w:t>
            </w:r>
          </w:p>
        </w:tc>
        <w:tc>
          <w:tcPr>
            <w:tcW w:w="1892" w:type="pct"/>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按照《中共中央国务院关于全面实施预算绩效管理的意见》、《关于印发&lt;自治区本级部门预算绩效目标管理办法&gt;的通知》（新财预〔2017〕21号</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tc>
        <w:tc>
          <w:tcPr>
            <w:tcW w:w="1269"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1133"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支出责任履行情况</w:t>
            </w:r>
          </w:p>
        </w:tc>
        <w:tc>
          <w:tcPr>
            <w:tcW w:w="1892" w:type="pct"/>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对共同财政事权转移支付，按照财政事权和支出责任划分有关规定，足额安排资金履行本级支出责任，支出责任履行情况良好。</w:t>
            </w:r>
            <w:r>
              <w:rPr>
                <w:rFonts w:hint="default" w:ascii="Times New Roman" w:hAnsi="Times New Roman" w:eastAsia="宋体" w:cs="Times New Roman"/>
                <w:i w:val="0"/>
                <w:iCs w:val="0"/>
                <w:color w:val="000000"/>
                <w:kern w:val="0"/>
                <w:sz w:val="16"/>
                <w:szCs w:val="16"/>
                <w:u w:val="none"/>
                <w:lang w:val="en-US" w:eastAsia="zh-Hans" w:bidi="ar"/>
              </w:rPr>
              <w:t>项目实施乡镇人民政府为直接责任人，地州市县农业农村局为项目主管部门对项目资金使用、监督和验收负主体责任；单位主要领导为项目监督和实施第一责任人</w:t>
            </w:r>
            <w:r>
              <w:rPr>
                <w:rFonts w:hint="default"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Hans" w:bidi="ar"/>
              </w:rPr>
              <w:t>主动与财政部门做好项目资金对接落实工作，确保资金及时到位，安全使用；</w:t>
            </w:r>
            <w:r>
              <w:rPr>
                <w:rFonts w:hint="default" w:ascii="Times New Roman" w:hAnsi="Times New Roman" w:eastAsia="宋体" w:cs="Times New Roman"/>
                <w:i w:val="0"/>
                <w:iCs w:val="0"/>
                <w:color w:val="000000"/>
                <w:kern w:val="0"/>
                <w:sz w:val="16"/>
                <w:szCs w:val="16"/>
                <w:u w:val="none"/>
                <w:lang w:val="en-US" w:eastAsia="zh-CN" w:bidi="ar"/>
              </w:rPr>
              <w:t>自治区农业农村厅</w:t>
            </w:r>
            <w:r>
              <w:rPr>
                <w:rFonts w:hint="default" w:ascii="Times New Roman" w:hAnsi="Times New Roman" w:eastAsia="宋体" w:cs="Times New Roman"/>
                <w:i w:val="0"/>
                <w:iCs w:val="0"/>
                <w:color w:val="000000"/>
                <w:kern w:val="0"/>
                <w:sz w:val="16"/>
                <w:szCs w:val="16"/>
                <w:u w:val="none"/>
                <w:lang w:val="en-US" w:eastAsia="zh-Hans" w:bidi="ar"/>
              </w:rPr>
              <w:t>建立项目执行定期调度督导机制，及时掌握项目执行和资金使用情况，</w:t>
            </w:r>
            <w:r>
              <w:rPr>
                <w:rFonts w:hint="default" w:ascii="Times New Roman" w:hAnsi="Times New Roman" w:eastAsia="宋体" w:cs="Times New Roman"/>
                <w:i w:val="0"/>
                <w:iCs w:val="0"/>
                <w:color w:val="000000"/>
                <w:kern w:val="0"/>
                <w:sz w:val="16"/>
                <w:szCs w:val="16"/>
                <w:u w:val="none"/>
                <w:lang w:val="en-US" w:eastAsia="zh-CN" w:bidi="ar"/>
              </w:rPr>
              <w:t>不断总结经验和问题，</w:t>
            </w:r>
            <w:r>
              <w:rPr>
                <w:rFonts w:hint="default" w:ascii="Times New Roman" w:hAnsi="Times New Roman" w:eastAsia="宋体" w:cs="Times New Roman"/>
                <w:i w:val="0"/>
                <w:iCs w:val="0"/>
                <w:color w:val="000000"/>
                <w:kern w:val="0"/>
                <w:sz w:val="16"/>
                <w:szCs w:val="16"/>
                <w:u w:val="none"/>
                <w:lang w:val="en-US" w:eastAsia="zh-Hans" w:bidi="ar"/>
              </w:rPr>
              <w:t>确保项目执行到位、资金使用规范。</w:t>
            </w:r>
          </w:p>
        </w:tc>
        <w:tc>
          <w:tcPr>
            <w:tcW w:w="1269"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eastAsia" w:ascii="宋体" w:hAnsi="宋体" w:eastAsia="宋体" w:cs="宋体"/>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37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总体目标完成情况</w:t>
            </w:r>
          </w:p>
        </w:tc>
        <w:tc>
          <w:tcPr>
            <w:tcW w:w="2251" w:type="pct"/>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总体目标</w:t>
            </w:r>
          </w:p>
        </w:tc>
        <w:tc>
          <w:tcPr>
            <w:tcW w:w="2375" w:type="pct"/>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251" w:type="pct"/>
            <w:gridSpan w:val="3"/>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按照相关规划或实施方案，结合地方实际开展农业生态资源保护。</w:t>
            </w:r>
          </w:p>
        </w:tc>
        <w:tc>
          <w:tcPr>
            <w:tcW w:w="2375" w:type="pct"/>
            <w:gridSpan w:val="3"/>
            <w:vMerge w:val="restart"/>
            <w:noWrap w:val="0"/>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eastAsia" w:ascii="Times New Roman" w:hAnsi="Times New Roman" w:eastAsia="宋体" w:cs="Times New Roman"/>
                <w:i w:val="0"/>
                <w:iCs w:val="0"/>
                <w:color w:val="000000"/>
                <w:kern w:val="0"/>
                <w:sz w:val="16"/>
                <w:szCs w:val="16"/>
                <w:u w:val="none"/>
                <w:lang w:val="en-US" w:eastAsia="zh-CN" w:bidi="ar"/>
              </w:rPr>
              <w:t>全年完成</w:t>
            </w:r>
            <w:r>
              <w:rPr>
                <w:rFonts w:hint="default" w:ascii="Times New Roman" w:hAnsi="Times New Roman" w:eastAsia="宋体" w:cs="Times New Roman"/>
                <w:i w:val="0"/>
                <w:iCs w:val="0"/>
                <w:color w:val="000000"/>
                <w:kern w:val="0"/>
                <w:sz w:val="16"/>
                <w:szCs w:val="16"/>
                <w:u w:val="none"/>
                <w:lang w:val="en-US" w:eastAsia="zh-CN" w:bidi="ar"/>
              </w:rPr>
              <w:t>加厚高强度地膜</w:t>
            </w:r>
            <w:r>
              <w:rPr>
                <w:rFonts w:hint="eastAsia" w:ascii="Times New Roman" w:hAnsi="Times New Roman" w:eastAsia="宋体" w:cs="Times New Roman"/>
                <w:i w:val="0"/>
                <w:iCs w:val="0"/>
                <w:color w:val="000000"/>
                <w:kern w:val="0"/>
                <w:sz w:val="16"/>
                <w:szCs w:val="16"/>
                <w:u w:val="none"/>
                <w:lang w:val="en-US" w:eastAsia="zh-CN" w:bidi="ar"/>
              </w:rPr>
              <w:t>回收156.887</w:t>
            </w:r>
            <w:r>
              <w:rPr>
                <w:rFonts w:hint="default" w:ascii="Times New Roman" w:hAnsi="Times New Roman" w:eastAsia="宋体" w:cs="Times New Roman"/>
                <w:i w:val="0"/>
                <w:iCs w:val="0"/>
                <w:color w:val="000000"/>
                <w:kern w:val="0"/>
                <w:sz w:val="16"/>
                <w:szCs w:val="16"/>
                <w:u w:val="none"/>
                <w:lang w:val="en-US" w:eastAsia="zh-CN" w:bidi="ar"/>
              </w:rPr>
              <w:t>万亩</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建设</w:t>
            </w:r>
            <w:r>
              <w:rPr>
                <w:rFonts w:hint="eastAsia" w:ascii="Times New Roman" w:hAnsi="Times New Roman" w:eastAsia="宋体" w:cs="Times New Roman"/>
                <w:i w:val="0"/>
                <w:iCs w:val="0"/>
                <w:color w:val="000000"/>
                <w:kern w:val="0"/>
                <w:sz w:val="16"/>
                <w:szCs w:val="16"/>
                <w:u w:val="none"/>
                <w:lang w:val="en-US" w:eastAsia="zh-CN" w:bidi="ar"/>
              </w:rPr>
              <w:t>12个</w:t>
            </w:r>
            <w:r>
              <w:rPr>
                <w:rFonts w:hint="default" w:ascii="Times New Roman" w:hAnsi="Times New Roman" w:eastAsia="宋体" w:cs="Times New Roman"/>
                <w:i w:val="0"/>
                <w:iCs w:val="0"/>
                <w:color w:val="000000"/>
                <w:kern w:val="0"/>
                <w:sz w:val="16"/>
                <w:szCs w:val="16"/>
                <w:u w:val="none"/>
                <w:lang w:val="en-US" w:eastAsia="zh-CN" w:bidi="ar"/>
              </w:rPr>
              <w:t>秸秆综合利用重点县</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渔业增殖放流1106.1989</w:t>
            </w:r>
            <w:r>
              <w:rPr>
                <w:rFonts w:hint="eastAsia" w:ascii="Times New Roman" w:hAnsi="Times New Roman" w:eastAsia="宋体" w:cs="Times New Roman"/>
                <w:i w:val="0"/>
                <w:iCs w:val="0"/>
                <w:color w:val="000000"/>
                <w:kern w:val="0"/>
                <w:sz w:val="16"/>
                <w:szCs w:val="16"/>
                <w:u w:val="none"/>
                <w:lang w:val="en-US" w:eastAsia="zh-CN" w:bidi="ar"/>
              </w:rPr>
              <w:t>万尾，</w:t>
            </w:r>
            <w:r>
              <w:rPr>
                <w:rFonts w:hint="default" w:ascii="Times New Roman" w:hAnsi="Times New Roman" w:eastAsia="宋体" w:cs="Times New Roman"/>
                <w:i w:val="0"/>
                <w:iCs w:val="0"/>
                <w:color w:val="000000"/>
                <w:kern w:val="0"/>
                <w:sz w:val="16"/>
                <w:szCs w:val="16"/>
                <w:u w:val="none"/>
                <w:lang w:val="en-US" w:eastAsia="zh-CN" w:bidi="ar"/>
              </w:rPr>
              <w:t>秸秆综合利用重点县秸秆综合利用率95.61%</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提高了农田耕地质量，耕地土壤有机质含量不断提升，探索农作物秸秆还田、离田利用有效模式，提高农作物秸秆利用率，水域生态环境的改善；渔业种群资源加快恢复；牧民政策性收入稳步增长，畜牧业生产方式不断改善。我区草原生态环境得到进一步改善，天然草原生产能力有所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251"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c>
          <w:tcPr>
            <w:tcW w:w="2375"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251"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c>
          <w:tcPr>
            <w:tcW w:w="2375"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37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绩</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效</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标</w:t>
            </w:r>
          </w:p>
        </w:tc>
        <w:tc>
          <w:tcPr>
            <w:tcW w:w="761"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一级指标</w:t>
            </w:r>
          </w:p>
        </w:tc>
        <w:tc>
          <w:tcPr>
            <w:tcW w:w="7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二级指标</w:t>
            </w:r>
          </w:p>
        </w:tc>
        <w:tc>
          <w:tcPr>
            <w:tcW w:w="78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三级指标</w:t>
            </w:r>
          </w:p>
        </w:tc>
        <w:tc>
          <w:tcPr>
            <w:tcW w:w="1106"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指标值</w:t>
            </w:r>
          </w:p>
        </w:tc>
        <w:tc>
          <w:tcPr>
            <w:tcW w:w="2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全年实际完成值</w:t>
            </w:r>
          </w:p>
        </w:tc>
        <w:tc>
          <w:tcPr>
            <w:tcW w:w="102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1"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产出指标</w:t>
            </w:r>
          </w:p>
        </w:tc>
        <w:tc>
          <w:tcPr>
            <w:tcW w:w="704"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数量指标</w:t>
            </w:r>
          </w:p>
        </w:tc>
        <w:tc>
          <w:tcPr>
            <w:tcW w:w="785" w:type="pct"/>
            <w:noWrap w:val="0"/>
            <w:vAlign w:val="center"/>
          </w:tcPr>
          <w:p>
            <w:pPr>
              <w:pStyle w:val="14"/>
              <w:keepNext w:val="0"/>
              <w:keepLines w:val="0"/>
              <w:pageBreakBefore w:val="0"/>
              <w:kinsoku/>
              <w:wordWrap/>
              <w:overflowPunct/>
              <w:topLinePunct w:val="0"/>
              <w:autoSpaceDE/>
              <w:autoSpaceDN/>
              <w:bidi w:val="0"/>
              <w:adjustRightInd/>
              <w:snapToGrid/>
              <w:spacing w:before="141" w:line="0" w:lineRule="atLeast"/>
              <w:ind w:left="4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cs="Times New Roman"/>
                <w:spacing w:val="1"/>
              </w:rPr>
              <w:t>地膜科学使用回收试点任务面积</w:t>
            </w:r>
            <w:r>
              <w:rPr>
                <w:rFonts w:hint="eastAsia" w:ascii="Times New Roman" w:hAnsi="Times New Roman" w:cs="Times New Roman"/>
                <w:spacing w:val="1"/>
                <w:lang w:eastAsia="zh-CN"/>
              </w:rPr>
              <w:t>（</w:t>
            </w:r>
            <w:r>
              <w:rPr>
                <w:rFonts w:hint="default" w:ascii="Times New Roman" w:hAnsi="Times New Roman" w:cs="Times New Roman"/>
                <w:spacing w:val="1"/>
              </w:rPr>
              <w:t>万亩</w:t>
            </w:r>
            <w:r>
              <w:rPr>
                <w:rFonts w:hint="eastAsia" w:ascii="Times New Roman" w:hAnsi="Times New Roman" w:cs="Times New Roman"/>
                <w:spacing w:val="1"/>
                <w:lang w:eastAsia="zh-CN"/>
              </w:rPr>
              <w:t>）</w:t>
            </w:r>
          </w:p>
        </w:tc>
        <w:tc>
          <w:tcPr>
            <w:tcW w:w="1106" w:type="pct"/>
            <w:noWrap w:val="0"/>
            <w:vAlign w:val="center"/>
          </w:tcPr>
          <w:p>
            <w:pPr>
              <w:pStyle w:val="14"/>
              <w:keepNext w:val="0"/>
              <w:keepLines w:val="0"/>
              <w:pageBreakBefore w:val="0"/>
              <w:kinsoku/>
              <w:wordWrap/>
              <w:overflowPunct/>
              <w:topLinePunct w:val="0"/>
              <w:autoSpaceDE/>
              <w:autoSpaceDN/>
              <w:bidi w:val="0"/>
              <w:adjustRightInd/>
              <w:snapToGrid/>
              <w:spacing w:before="183" w:line="0" w:lineRule="atLeast"/>
              <w:jc w:val="center"/>
              <w:rPr>
                <w:rFonts w:hint="default" w:ascii="Times New Roman" w:hAnsi="Times New Roman" w:cs="Times New Roman"/>
                <w:spacing w:val="-2"/>
              </w:rPr>
            </w:pPr>
            <w:r>
              <w:rPr>
                <w:rFonts w:hint="default" w:ascii="Times New Roman" w:hAnsi="Times New Roman" w:cs="Times New Roman"/>
                <w:spacing w:val="-2"/>
              </w:rPr>
              <w:t>2040</w:t>
            </w:r>
          </w:p>
        </w:tc>
        <w:tc>
          <w:tcPr>
            <w:tcW w:w="247" w:type="pct"/>
            <w:noWrap w:val="0"/>
            <w:vAlign w:val="center"/>
          </w:tcPr>
          <w:p>
            <w:pPr>
              <w:pStyle w:val="14"/>
              <w:keepNext w:val="0"/>
              <w:keepLines w:val="0"/>
              <w:pageBreakBefore w:val="0"/>
              <w:kinsoku/>
              <w:wordWrap/>
              <w:overflowPunct/>
              <w:topLinePunct w:val="0"/>
              <w:autoSpaceDE/>
              <w:autoSpaceDN/>
              <w:bidi w:val="0"/>
              <w:adjustRightInd/>
              <w:snapToGrid/>
              <w:spacing w:before="183" w:line="0" w:lineRule="atLeast"/>
              <w:jc w:val="center"/>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156.887</w:t>
            </w:r>
          </w:p>
        </w:tc>
        <w:tc>
          <w:tcPr>
            <w:tcW w:w="1022" w:type="pct"/>
            <w:noWrap/>
            <w:vAlign w:val="center"/>
          </w:tcPr>
          <w:p>
            <w:pPr>
              <w:pStyle w:val="14"/>
              <w:keepNext w:val="0"/>
              <w:keepLines w:val="0"/>
              <w:pageBreakBefore w:val="0"/>
              <w:kinsoku/>
              <w:wordWrap/>
              <w:overflowPunct/>
              <w:topLinePunct w:val="0"/>
              <w:autoSpaceDE/>
              <w:autoSpaceDN/>
              <w:bidi w:val="0"/>
              <w:adjustRightInd/>
              <w:snapToGrid/>
              <w:spacing w:before="183" w:line="0" w:lineRule="atLeast"/>
              <w:jc w:val="left"/>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202</w:t>
            </w:r>
            <w:r>
              <w:rPr>
                <w:rFonts w:hint="eastAsia" w:ascii="Times New Roman" w:hAnsi="Times New Roman" w:cs="Times New Roman"/>
                <w:spacing w:val="-2"/>
                <w:lang w:val="en-US" w:eastAsia="zh-CN"/>
              </w:rPr>
              <w:t>3</w:t>
            </w:r>
            <w:r>
              <w:rPr>
                <w:rFonts w:hint="default" w:ascii="Times New Roman" w:hAnsi="Times New Roman" w:cs="Times New Roman"/>
                <w:spacing w:val="-2"/>
                <w:lang w:val="en-US" w:eastAsia="zh-CN"/>
              </w:rPr>
              <w:t>年度安排试点任务可跨年度实施，预计202</w:t>
            </w:r>
            <w:r>
              <w:rPr>
                <w:rFonts w:hint="eastAsia" w:ascii="Times New Roman" w:hAnsi="Times New Roman" w:cs="Times New Roman"/>
                <w:spacing w:val="-2"/>
                <w:lang w:val="en-US" w:eastAsia="zh-CN"/>
              </w:rPr>
              <w:t>4</w:t>
            </w:r>
            <w:r>
              <w:rPr>
                <w:rFonts w:hint="default" w:ascii="Times New Roman" w:hAnsi="Times New Roman" w:cs="Times New Roman"/>
                <w:spacing w:val="-2"/>
                <w:lang w:val="en-US" w:eastAsia="zh-CN"/>
              </w:rPr>
              <w:t>年春播季节可全部完成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1"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04"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85" w:type="pct"/>
            <w:noWrap w:val="0"/>
            <w:vAlign w:val="center"/>
          </w:tcPr>
          <w:p>
            <w:pPr>
              <w:pStyle w:val="14"/>
              <w:keepNext w:val="0"/>
              <w:keepLines w:val="0"/>
              <w:pageBreakBefore w:val="0"/>
              <w:kinsoku/>
              <w:wordWrap/>
              <w:overflowPunct/>
              <w:topLinePunct w:val="0"/>
              <w:autoSpaceDE/>
              <w:autoSpaceDN/>
              <w:bidi w:val="0"/>
              <w:adjustRightInd/>
              <w:snapToGrid/>
              <w:spacing w:before="142" w:line="0" w:lineRule="atLeast"/>
              <w:ind w:left="4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cs="Times New Roman"/>
                <w:spacing w:val="2"/>
              </w:rPr>
              <w:t>建设秸秆综合利用重点县</w:t>
            </w:r>
            <w:r>
              <w:rPr>
                <w:rFonts w:hint="eastAsia" w:ascii="Times New Roman" w:hAnsi="Times New Roman" w:cs="Times New Roman"/>
                <w:spacing w:val="2"/>
                <w:lang w:eastAsia="zh-CN"/>
              </w:rPr>
              <w:t>（</w:t>
            </w:r>
            <w:r>
              <w:rPr>
                <w:rFonts w:hint="default" w:ascii="Times New Roman" w:hAnsi="Times New Roman" w:cs="Times New Roman"/>
                <w:spacing w:val="2"/>
              </w:rPr>
              <w:t>个</w:t>
            </w:r>
            <w:r>
              <w:rPr>
                <w:rFonts w:hint="eastAsia" w:ascii="Times New Roman" w:hAnsi="Times New Roman" w:cs="Times New Roman"/>
                <w:spacing w:val="2"/>
                <w:lang w:eastAsia="zh-CN"/>
              </w:rPr>
              <w:t>）</w:t>
            </w:r>
          </w:p>
        </w:tc>
        <w:tc>
          <w:tcPr>
            <w:tcW w:w="1106" w:type="pct"/>
            <w:noWrap w:val="0"/>
            <w:vAlign w:val="center"/>
          </w:tcPr>
          <w:p>
            <w:pPr>
              <w:pStyle w:val="14"/>
              <w:keepNext w:val="0"/>
              <w:keepLines w:val="0"/>
              <w:pageBreakBefore w:val="0"/>
              <w:kinsoku/>
              <w:wordWrap/>
              <w:overflowPunct/>
              <w:topLinePunct w:val="0"/>
              <w:autoSpaceDE/>
              <w:autoSpaceDN/>
              <w:bidi w:val="0"/>
              <w:adjustRightInd/>
              <w:snapToGrid/>
              <w:spacing w:before="182"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cs="Times New Roman"/>
                <w:spacing w:val="-5"/>
              </w:rPr>
              <w:t>12</w:t>
            </w:r>
          </w:p>
        </w:tc>
        <w:tc>
          <w:tcPr>
            <w:tcW w:w="247" w:type="pct"/>
            <w:noWrap w:val="0"/>
            <w:vAlign w:val="center"/>
          </w:tcPr>
          <w:p>
            <w:pPr>
              <w:pStyle w:val="14"/>
              <w:keepNext w:val="0"/>
              <w:keepLines w:val="0"/>
              <w:pageBreakBefore w:val="0"/>
              <w:kinsoku/>
              <w:wordWrap/>
              <w:overflowPunct/>
              <w:topLinePunct w:val="0"/>
              <w:autoSpaceDE/>
              <w:autoSpaceDN/>
              <w:bidi w:val="0"/>
              <w:adjustRightInd/>
              <w:snapToGrid/>
              <w:spacing w:before="183" w:line="0" w:lineRule="atLeast"/>
              <w:jc w:val="center"/>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12</w:t>
            </w:r>
          </w:p>
        </w:tc>
        <w:tc>
          <w:tcPr>
            <w:tcW w:w="1022"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1"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04"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85" w:type="pct"/>
            <w:noWrap w:val="0"/>
            <w:vAlign w:val="center"/>
          </w:tcPr>
          <w:p>
            <w:pPr>
              <w:pStyle w:val="14"/>
              <w:keepNext w:val="0"/>
              <w:keepLines w:val="0"/>
              <w:pageBreakBefore w:val="0"/>
              <w:kinsoku/>
              <w:wordWrap/>
              <w:overflowPunct/>
              <w:topLinePunct w:val="0"/>
              <w:autoSpaceDE/>
              <w:autoSpaceDN/>
              <w:bidi w:val="0"/>
              <w:adjustRightInd/>
              <w:snapToGrid/>
              <w:spacing w:before="133" w:line="0" w:lineRule="atLeast"/>
              <w:ind w:left="4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cs="Times New Roman"/>
                <w:spacing w:val="2"/>
              </w:rPr>
              <w:t>渔业增殖放流规模</w:t>
            </w:r>
            <w:r>
              <w:rPr>
                <w:rFonts w:hint="eastAsia" w:ascii="Times New Roman" w:hAnsi="Times New Roman" w:cs="Times New Roman"/>
                <w:spacing w:val="2"/>
                <w:lang w:eastAsia="zh-CN"/>
              </w:rPr>
              <w:t>（</w:t>
            </w:r>
            <w:r>
              <w:rPr>
                <w:rFonts w:hint="default" w:ascii="Times New Roman" w:hAnsi="Times New Roman" w:cs="Times New Roman"/>
                <w:spacing w:val="2"/>
              </w:rPr>
              <w:t>万单位</w:t>
            </w:r>
            <w:r>
              <w:rPr>
                <w:rFonts w:hint="eastAsia" w:ascii="Times New Roman" w:hAnsi="Times New Roman" w:cs="Times New Roman"/>
                <w:spacing w:val="2"/>
                <w:lang w:eastAsia="zh-CN"/>
              </w:rPr>
              <w:t>）</w:t>
            </w:r>
          </w:p>
        </w:tc>
        <w:tc>
          <w:tcPr>
            <w:tcW w:w="1106" w:type="pct"/>
            <w:noWrap w:val="0"/>
            <w:vAlign w:val="center"/>
          </w:tcPr>
          <w:p>
            <w:pPr>
              <w:pStyle w:val="14"/>
              <w:keepNext w:val="0"/>
              <w:keepLines w:val="0"/>
              <w:pageBreakBefore w:val="0"/>
              <w:kinsoku/>
              <w:wordWrap/>
              <w:overflowPunct/>
              <w:topLinePunct w:val="0"/>
              <w:autoSpaceDE/>
              <w:autoSpaceDN/>
              <w:bidi w:val="0"/>
              <w:adjustRightInd/>
              <w:snapToGrid/>
              <w:spacing w:before="173" w:line="0" w:lineRule="atLeast"/>
              <w:jc w:val="center"/>
              <w:rPr>
                <w:rFonts w:hint="default" w:ascii="Times New Roman" w:hAnsi="Times New Roman" w:cs="Times New Roman"/>
                <w:spacing w:val="-4"/>
              </w:rPr>
            </w:pPr>
            <w:r>
              <w:rPr>
                <w:rFonts w:hint="default" w:ascii="Times New Roman" w:hAnsi="Times New Roman" w:cs="Times New Roman"/>
                <w:spacing w:val="-4"/>
              </w:rPr>
              <w:t>1000</w:t>
            </w:r>
          </w:p>
        </w:tc>
        <w:tc>
          <w:tcPr>
            <w:tcW w:w="247" w:type="pct"/>
            <w:noWrap w:val="0"/>
            <w:vAlign w:val="center"/>
          </w:tcPr>
          <w:p>
            <w:pPr>
              <w:pStyle w:val="14"/>
              <w:keepNext w:val="0"/>
              <w:keepLines w:val="0"/>
              <w:pageBreakBefore w:val="0"/>
              <w:kinsoku/>
              <w:wordWrap/>
              <w:overflowPunct/>
              <w:topLinePunct w:val="0"/>
              <w:autoSpaceDE/>
              <w:autoSpaceDN/>
              <w:bidi w:val="0"/>
              <w:adjustRightInd/>
              <w:snapToGrid/>
              <w:spacing w:before="183" w:line="0" w:lineRule="atLeast"/>
              <w:jc w:val="center"/>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1106.1989</w:t>
            </w:r>
          </w:p>
        </w:tc>
        <w:tc>
          <w:tcPr>
            <w:tcW w:w="1022"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1"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04"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质量指标</w:t>
            </w:r>
          </w:p>
        </w:tc>
        <w:tc>
          <w:tcPr>
            <w:tcW w:w="785" w:type="pct"/>
            <w:noWrap w:val="0"/>
            <w:vAlign w:val="center"/>
          </w:tcPr>
          <w:p>
            <w:pPr>
              <w:pStyle w:val="14"/>
              <w:keepNext w:val="0"/>
              <w:keepLines w:val="0"/>
              <w:pageBreakBefore w:val="0"/>
              <w:kinsoku/>
              <w:wordWrap/>
              <w:overflowPunct/>
              <w:topLinePunct w:val="0"/>
              <w:autoSpaceDE/>
              <w:autoSpaceDN/>
              <w:bidi w:val="0"/>
              <w:adjustRightInd/>
              <w:snapToGrid/>
              <w:spacing w:before="143" w:line="0" w:lineRule="atLeast"/>
              <w:ind w:left="4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cs="Times New Roman"/>
                <w:spacing w:val="-1"/>
              </w:rPr>
              <w:t>项目区农膜回收率</w:t>
            </w:r>
          </w:p>
        </w:tc>
        <w:tc>
          <w:tcPr>
            <w:tcW w:w="1106" w:type="pct"/>
            <w:noWrap w:val="0"/>
            <w:vAlign w:val="center"/>
          </w:tcPr>
          <w:p>
            <w:pPr>
              <w:pStyle w:val="14"/>
              <w:keepNext w:val="0"/>
              <w:keepLines w:val="0"/>
              <w:pageBreakBefore w:val="0"/>
              <w:kinsoku/>
              <w:wordWrap/>
              <w:overflowPunct/>
              <w:topLinePunct w:val="0"/>
              <w:autoSpaceDE/>
              <w:autoSpaceDN/>
              <w:bidi w:val="0"/>
              <w:adjustRightInd/>
              <w:snapToGrid/>
              <w:spacing w:before="173" w:line="0" w:lineRule="atLeast"/>
              <w:jc w:val="center"/>
              <w:rPr>
                <w:rFonts w:hint="default" w:ascii="Times New Roman" w:hAnsi="Times New Roman" w:cs="Times New Roman"/>
                <w:spacing w:val="-4"/>
              </w:rPr>
            </w:pPr>
            <w:r>
              <w:rPr>
                <w:rFonts w:hint="default" w:ascii="Times New Roman" w:hAnsi="Times New Roman" w:cs="Times New Roman"/>
                <w:spacing w:val="-4"/>
              </w:rPr>
              <w:t>≥83%</w:t>
            </w:r>
          </w:p>
        </w:tc>
        <w:tc>
          <w:tcPr>
            <w:tcW w:w="247" w:type="pct"/>
            <w:noWrap w:val="0"/>
            <w:vAlign w:val="center"/>
          </w:tcPr>
          <w:p>
            <w:pPr>
              <w:pStyle w:val="14"/>
              <w:keepNext w:val="0"/>
              <w:keepLines w:val="0"/>
              <w:pageBreakBefore w:val="0"/>
              <w:kinsoku/>
              <w:wordWrap/>
              <w:overflowPunct/>
              <w:topLinePunct w:val="0"/>
              <w:autoSpaceDE/>
              <w:autoSpaceDN/>
              <w:bidi w:val="0"/>
              <w:adjustRightInd/>
              <w:snapToGrid/>
              <w:spacing w:before="183" w:line="0" w:lineRule="atLeast"/>
              <w:jc w:val="center"/>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60%</w:t>
            </w:r>
          </w:p>
        </w:tc>
        <w:tc>
          <w:tcPr>
            <w:tcW w:w="1022" w:type="pct"/>
            <w:noWrap/>
            <w:vAlign w:val="center"/>
          </w:tcPr>
          <w:p>
            <w:pPr>
              <w:pStyle w:val="14"/>
              <w:keepNext w:val="0"/>
              <w:keepLines w:val="0"/>
              <w:pageBreakBefore w:val="0"/>
              <w:kinsoku/>
              <w:wordWrap/>
              <w:overflowPunct/>
              <w:topLinePunct w:val="0"/>
              <w:autoSpaceDE/>
              <w:autoSpaceDN/>
              <w:bidi w:val="0"/>
              <w:adjustRightInd/>
              <w:snapToGrid/>
              <w:spacing w:before="183" w:line="0" w:lineRule="atLeast"/>
              <w:jc w:val="left"/>
              <w:rPr>
                <w:rFonts w:hint="default" w:ascii="Times New Roman" w:hAnsi="Times New Roman" w:cs="Times New Roman"/>
                <w:spacing w:val="-2"/>
                <w:lang w:val="en-US" w:eastAsia="zh-CN"/>
              </w:rPr>
            </w:pPr>
            <w:r>
              <w:rPr>
                <w:rFonts w:hint="eastAsia" w:ascii="Times New Roman" w:hAnsi="Times New Roman" w:cs="Times New Roman"/>
                <w:spacing w:val="-2"/>
                <w:lang w:val="en-US" w:eastAsia="zh-CN"/>
              </w:rPr>
              <w:t>偏差原因为</w:t>
            </w:r>
            <w:r>
              <w:rPr>
                <w:rFonts w:hint="default" w:ascii="Times New Roman" w:hAnsi="Times New Roman" w:cs="Times New Roman"/>
                <w:spacing w:val="-2"/>
                <w:lang w:val="en-US" w:eastAsia="zh-CN"/>
              </w:rPr>
              <w:t>该项目跨年度实施，预计202</w:t>
            </w:r>
            <w:r>
              <w:rPr>
                <w:rFonts w:hint="eastAsia" w:ascii="Times New Roman" w:hAnsi="Times New Roman" w:cs="Times New Roman"/>
                <w:spacing w:val="-2"/>
                <w:lang w:val="en-US" w:eastAsia="zh-CN"/>
              </w:rPr>
              <w:t>4</w:t>
            </w:r>
            <w:r>
              <w:rPr>
                <w:rFonts w:hint="default" w:ascii="Times New Roman" w:hAnsi="Times New Roman" w:cs="Times New Roman"/>
                <w:spacing w:val="-2"/>
                <w:lang w:val="en-US" w:eastAsia="zh-CN"/>
              </w:rPr>
              <w:t>年春季地膜回收后，地膜回收率可达</w:t>
            </w:r>
            <w:r>
              <w:rPr>
                <w:rFonts w:hint="eastAsia" w:ascii="Times New Roman" w:hAnsi="Times New Roman" w:cs="Times New Roman"/>
                <w:spacing w:val="-2"/>
                <w:lang w:val="en-US" w:eastAsia="zh-CN"/>
              </w:rPr>
              <w:t>85</w:t>
            </w:r>
            <w:r>
              <w:rPr>
                <w:rFonts w:hint="default" w:ascii="Times New Roman" w:hAnsi="Times New Roman" w:cs="Times New Roman"/>
                <w:spacing w:val="-2"/>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1"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04"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85" w:type="pct"/>
            <w:noWrap w:val="0"/>
            <w:vAlign w:val="center"/>
          </w:tcPr>
          <w:p>
            <w:pPr>
              <w:pStyle w:val="14"/>
              <w:keepNext w:val="0"/>
              <w:keepLines w:val="0"/>
              <w:pageBreakBefore w:val="0"/>
              <w:kinsoku/>
              <w:wordWrap/>
              <w:overflowPunct/>
              <w:topLinePunct w:val="0"/>
              <w:autoSpaceDE/>
              <w:autoSpaceDN/>
              <w:bidi w:val="0"/>
              <w:adjustRightInd/>
              <w:snapToGrid/>
              <w:spacing w:before="133" w:line="0" w:lineRule="atLeast"/>
              <w:ind w:left="4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cs="Times New Roman"/>
                <w:spacing w:val="-1"/>
              </w:rPr>
              <w:t>秸秆综合利用重点县秸秆综合利用率</w:t>
            </w:r>
          </w:p>
        </w:tc>
        <w:tc>
          <w:tcPr>
            <w:tcW w:w="1106" w:type="pct"/>
            <w:noWrap w:val="0"/>
            <w:vAlign w:val="center"/>
          </w:tcPr>
          <w:p>
            <w:pPr>
              <w:pStyle w:val="14"/>
              <w:keepNext w:val="0"/>
              <w:keepLines w:val="0"/>
              <w:pageBreakBefore w:val="0"/>
              <w:kinsoku/>
              <w:wordWrap/>
              <w:overflowPunct/>
              <w:topLinePunct w:val="0"/>
              <w:autoSpaceDE/>
              <w:autoSpaceDN/>
              <w:bidi w:val="0"/>
              <w:adjustRightInd/>
              <w:snapToGrid/>
              <w:spacing w:before="173" w:line="0" w:lineRule="atLeast"/>
              <w:jc w:val="center"/>
              <w:rPr>
                <w:rFonts w:hint="default" w:ascii="Times New Roman" w:hAnsi="Times New Roman" w:cs="Times New Roman"/>
                <w:spacing w:val="-4"/>
              </w:rPr>
            </w:pPr>
            <w:r>
              <w:rPr>
                <w:rFonts w:hint="default" w:ascii="Times New Roman" w:hAnsi="Times New Roman" w:cs="Times New Roman"/>
                <w:spacing w:val="-4"/>
              </w:rPr>
              <w:t>≥90%或比2022年提高5个百分点</w:t>
            </w:r>
          </w:p>
        </w:tc>
        <w:tc>
          <w:tcPr>
            <w:tcW w:w="247" w:type="pct"/>
            <w:noWrap w:val="0"/>
            <w:vAlign w:val="center"/>
          </w:tcPr>
          <w:p>
            <w:pPr>
              <w:pStyle w:val="14"/>
              <w:keepNext w:val="0"/>
              <w:keepLines w:val="0"/>
              <w:pageBreakBefore w:val="0"/>
              <w:kinsoku/>
              <w:wordWrap/>
              <w:overflowPunct/>
              <w:topLinePunct w:val="0"/>
              <w:autoSpaceDE/>
              <w:autoSpaceDN/>
              <w:bidi w:val="0"/>
              <w:adjustRightInd/>
              <w:snapToGrid/>
              <w:spacing w:before="183" w:line="0" w:lineRule="atLeast"/>
              <w:jc w:val="center"/>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95.61%</w:t>
            </w:r>
          </w:p>
        </w:tc>
        <w:tc>
          <w:tcPr>
            <w:tcW w:w="1022" w:type="pct"/>
            <w:noWrap/>
            <w:vAlign w:val="center"/>
          </w:tcPr>
          <w:p>
            <w:pPr>
              <w:pStyle w:val="14"/>
              <w:keepNext w:val="0"/>
              <w:keepLines w:val="0"/>
              <w:pageBreakBefore w:val="0"/>
              <w:kinsoku/>
              <w:wordWrap/>
              <w:overflowPunct/>
              <w:topLinePunct w:val="0"/>
              <w:autoSpaceDE/>
              <w:autoSpaceDN/>
              <w:bidi w:val="0"/>
              <w:adjustRightInd/>
              <w:snapToGrid/>
              <w:spacing w:before="183" w:line="0" w:lineRule="atLeast"/>
              <w:jc w:val="left"/>
              <w:rPr>
                <w:rFonts w:hint="default" w:ascii="Times New Roman" w:hAnsi="Times New Roman" w:cs="Times New Roman"/>
                <w:spacing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1"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时效指标</w:t>
            </w:r>
          </w:p>
        </w:tc>
        <w:tc>
          <w:tcPr>
            <w:tcW w:w="78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草原生态保护补助资金发放到位时间</w:t>
            </w:r>
          </w:p>
        </w:tc>
        <w:tc>
          <w:tcPr>
            <w:tcW w:w="11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9月30日前</w:t>
            </w:r>
          </w:p>
        </w:tc>
        <w:tc>
          <w:tcPr>
            <w:tcW w:w="247" w:type="pct"/>
            <w:noWrap w:val="0"/>
            <w:vAlign w:val="center"/>
          </w:tcPr>
          <w:p>
            <w:pPr>
              <w:pStyle w:val="14"/>
              <w:keepNext w:val="0"/>
              <w:keepLines w:val="0"/>
              <w:pageBreakBefore w:val="0"/>
              <w:kinsoku/>
              <w:wordWrap/>
              <w:overflowPunct/>
              <w:topLinePunct w:val="0"/>
              <w:autoSpaceDE/>
              <w:autoSpaceDN/>
              <w:bidi w:val="0"/>
              <w:adjustRightInd/>
              <w:snapToGrid/>
              <w:spacing w:before="183" w:line="0" w:lineRule="atLeast"/>
              <w:jc w:val="center"/>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12月31日</w:t>
            </w:r>
          </w:p>
        </w:tc>
        <w:tc>
          <w:tcPr>
            <w:tcW w:w="1022" w:type="pct"/>
            <w:noWrap/>
            <w:vAlign w:val="top"/>
          </w:tcPr>
          <w:p>
            <w:pPr>
              <w:pStyle w:val="14"/>
              <w:keepNext w:val="0"/>
              <w:keepLines w:val="0"/>
              <w:pageBreakBefore w:val="0"/>
              <w:kinsoku/>
              <w:wordWrap/>
              <w:overflowPunct/>
              <w:topLinePunct w:val="0"/>
              <w:autoSpaceDE/>
              <w:autoSpaceDN/>
              <w:bidi w:val="0"/>
              <w:adjustRightInd/>
              <w:snapToGrid/>
              <w:spacing w:before="183" w:line="0" w:lineRule="atLeast"/>
              <w:jc w:val="center"/>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存在少量牧户信息不准确、草场界限纠纷等问题，需进一步确定发放对象</w:t>
            </w:r>
            <w:r>
              <w:rPr>
                <w:rFonts w:hint="eastAsia" w:ascii="Times New Roman" w:hAnsi="Times New Roman" w:cs="Times New Roman"/>
                <w:spacing w:val="-2"/>
                <w:lang w:val="en-US" w:eastAsia="zh-CN"/>
              </w:rPr>
              <w:t>，故未按时完成</w:t>
            </w:r>
            <w:r>
              <w:rPr>
                <w:rFonts w:hint="default" w:ascii="Times New Roman" w:hAnsi="Times New Roman" w:cs="Times New Roman"/>
                <w:spacing w:val="-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1"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效益指标</w:t>
            </w:r>
          </w:p>
        </w:tc>
        <w:tc>
          <w:tcPr>
            <w:tcW w:w="704"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社会效益指标</w:t>
            </w:r>
          </w:p>
        </w:tc>
        <w:tc>
          <w:tcPr>
            <w:tcW w:w="785" w:type="pct"/>
            <w:noWrap w:val="0"/>
            <w:vAlign w:val="center"/>
          </w:tcPr>
          <w:p>
            <w:pPr>
              <w:pStyle w:val="14"/>
              <w:keepNext w:val="0"/>
              <w:keepLines w:val="0"/>
              <w:pageBreakBefore w:val="0"/>
              <w:kinsoku/>
              <w:wordWrap/>
              <w:overflowPunct/>
              <w:topLinePunct w:val="0"/>
              <w:autoSpaceDE/>
              <w:autoSpaceDN/>
              <w:bidi w:val="0"/>
              <w:adjustRightInd/>
              <w:snapToGrid/>
              <w:spacing w:before="144" w:line="0" w:lineRule="atLeast"/>
              <w:ind w:left="4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cs="Times New Roman"/>
              </w:rPr>
              <w:t>以县为单元建设秸秆资源台账</w:t>
            </w:r>
          </w:p>
        </w:tc>
        <w:tc>
          <w:tcPr>
            <w:tcW w:w="11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建立</w:t>
            </w:r>
          </w:p>
        </w:tc>
        <w:tc>
          <w:tcPr>
            <w:tcW w:w="247" w:type="pct"/>
            <w:noWrap w:val="0"/>
            <w:vAlign w:val="center"/>
          </w:tcPr>
          <w:p>
            <w:pPr>
              <w:pStyle w:val="14"/>
              <w:keepNext w:val="0"/>
              <w:keepLines w:val="0"/>
              <w:pageBreakBefore w:val="0"/>
              <w:kinsoku/>
              <w:wordWrap/>
              <w:overflowPunct/>
              <w:topLinePunct w:val="0"/>
              <w:autoSpaceDE/>
              <w:autoSpaceDN/>
              <w:bidi w:val="0"/>
              <w:adjustRightInd/>
              <w:snapToGrid/>
              <w:spacing w:before="183" w:line="0" w:lineRule="atLeast"/>
              <w:jc w:val="center"/>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100%</w:t>
            </w:r>
          </w:p>
        </w:tc>
        <w:tc>
          <w:tcPr>
            <w:tcW w:w="1022" w:type="pct"/>
            <w:noWrap/>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1"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04"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85" w:type="pct"/>
            <w:noWrap w:val="0"/>
            <w:vAlign w:val="center"/>
          </w:tcPr>
          <w:p>
            <w:pPr>
              <w:pStyle w:val="14"/>
              <w:keepNext w:val="0"/>
              <w:keepLines w:val="0"/>
              <w:pageBreakBefore w:val="0"/>
              <w:kinsoku/>
              <w:wordWrap/>
              <w:overflowPunct/>
              <w:topLinePunct w:val="0"/>
              <w:autoSpaceDE/>
              <w:autoSpaceDN/>
              <w:bidi w:val="0"/>
              <w:adjustRightInd/>
              <w:snapToGrid/>
              <w:spacing w:before="144" w:line="0" w:lineRule="atLeast"/>
              <w:ind w:left="43" w:leftChars="0"/>
              <w:jc w:val="center"/>
              <w:rPr>
                <w:rFonts w:hint="default" w:ascii="Times New Roman" w:hAnsi="Times New Roman" w:cs="Times New Roman"/>
              </w:rPr>
            </w:pPr>
            <w:r>
              <w:rPr>
                <w:rFonts w:hint="default" w:ascii="Times New Roman" w:hAnsi="Times New Roman" w:cs="Times New Roman"/>
              </w:rPr>
              <w:t>资金使用重大违规违纪问题</w:t>
            </w:r>
          </w:p>
        </w:tc>
        <w:tc>
          <w:tcPr>
            <w:tcW w:w="11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无</w:t>
            </w:r>
          </w:p>
        </w:tc>
        <w:tc>
          <w:tcPr>
            <w:tcW w:w="247" w:type="pct"/>
            <w:noWrap w:val="0"/>
            <w:vAlign w:val="center"/>
          </w:tcPr>
          <w:p>
            <w:pPr>
              <w:pStyle w:val="14"/>
              <w:keepNext w:val="0"/>
              <w:keepLines w:val="0"/>
              <w:pageBreakBefore w:val="0"/>
              <w:kinsoku/>
              <w:wordWrap/>
              <w:overflowPunct/>
              <w:topLinePunct w:val="0"/>
              <w:autoSpaceDE/>
              <w:autoSpaceDN/>
              <w:bidi w:val="0"/>
              <w:adjustRightInd/>
              <w:snapToGrid/>
              <w:spacing w:before="183" w:line="0" w:lineRule="atLeast"/>
              <w:jc w:val="center"/>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100%</w:t>
            </w:r>
          </w:p>
        </w:tc>
        <w:tc>
          <w:tcPr>
            <w:tcW w:w="1022"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2"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1"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生态效益指标</w:t>
            </w:r>
          </w:p>
        </w:tc>
        <w:tc>
          <w:tcPr>
            <w:tcW w:w="785" w:type="pct"/>
            <w:noWrap w:val="0"/>
            <w:vAlign w:val="center"/>
          </w:tcPr>
          <w:p>
            <w:pPr>
              <w:pStyle w:val="14"/>
              <w:keepNext w:val="0"/>
              <w:keepLines w:val="0"/>
              <w:pageBreakBefore w:val="0"/>
              <w:kinsoku/>
              <w:wordWrap/>
              <w:overflowPunct/>
              <w:topLinePunct w:val="0"/>
              <w:autoSpaceDE/>
              <w:autoSpaceDN/>
              <w:bidi w:val="0"/>
              <w:adjustRightInd/>
              <w:snapToGrid/>
              <w:spacing w:before="144" w:line="0" w:lineRule="atLeast"/>
              <w:ind w:left="43" w:leftChars="0"/>
              <w:jc w:val="center"/>
              <w:rPr>
                <w:rFonts w:hint="default" w:ascii="Times New Roman" w:hAnsi="Times New Roman" w:cs="Times New Roman"/>
                <w:highlight w:val="none"/>
              </w:rPr>
            </w:pPr>
            <w:r>
              <w:rPr>
                <w:rFonts w:hint="default" w:ascii="Times New Roman" w:hAnsi="Times New Roman" w:cs="Times New Roman"/>
                <w:highlight w:val="none"/>
              </w:rPr>
              <w:t>重要经济物种放流资源贡献率</w:t>
            </w:r>
          </w:p>
        </w:tc>
        <w:tc>
          <w:tcPr>
            <w:tcW w:w="11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lang w:val="en-US" w:eastAsia="zh-CN"/>
              </w:rPr>
            </w:pPr>
            <w:r>
              <w:rPr>
                <w:rFonts w:hint="default" w:ascii="Times New Roman" w:hAnsi="Times New Roman" w:eastAsia="宋体" w:cs="Times New Roman"/>
                <w:i w:val="0"/>
                <w:iCs w:val="0"/>
                <w:color w:val="000000"/>
                <w:sz w:val="16"/>
                <w:szCs w:val="16"/>
                <w:highlight w:val="none"/>
                <w:u w:val="none"/>
                <w:lang w:val="en-US" w:eastAsia="zh-CN"/>
              </w:rPr>
              <w:t>≥2%</w:t>
            </w:r>
          </w:p>
        </w:tc>
        <w:tc>
          <w:tcPr>
            <w:tcW w:w="247" w:type="pct"/>
            <w:noWrap w:val="0"/>
            <w:vAlign w:val="center"/>
          </w:tcPr>
          <w:p>
            <w:pPr>
              <w:pStyle w:val="14"/>
              <w:keepNext w:val="0"/>
              <w:keepLines w:val="0"/>
              <w:pageBreakBefore w:val="0"/>
              <w:kinsoku/>
              <w:wordWrap/>
              <w:overflowPunct/>
              <w:topLinePunct w:val="0"/>
              <w:autoSpaceDE/>
              <w:autoSpaceDN/>
              <w:bidi w:val="0"/>
              <w:adjustRightInd/>
              <w:snapToGrid/>
              <w:spacing w:before="183" w:line="0" w:lineRule="atLeast"/>
              <w:jc w:val="center"/>
              <w:rPr>
                <w:rFonts w:hint="default" w:ascii="Times New Roman" w:hAnsi="Times New Roman" w:cs="Times New Roman"/>
                <w:spacing w:val="-2"/>
                <w:highlight w:val="none"/>
                <w:lang w:val="en-US" w:eastAsia="zh-CN"/>
              </w:rPr>
            </w:pPr>
            <w:r>
              <w:rPr>
                <w:rFonts w:hint="eastAsia" w:ascii="Times New Roman" w:hAnsi="Times New Roman" w:cs="Times New Roman"/>
                <w:spacing w:val="-2"/>
                <w:highlight w:val="none"/>
                <w:lang w:val="en-US" w:eastAsia="zh-CN"/>
              </w:rPr>
              <w:t>3.8%</w:t>
            </w:r>
          </w:p>
        </w:tc>
        <w:tc>
          <w:tcPr>
            <w:tcW w:w="1022" w:type="pct"/>
            <w:noWrap/>
            <w:vAlign w:val="center"/>
          </w:tcPr>
          <w:p>
            <w:pPr>
              <w:keepNext w:val="0"/>
              <w:keepLines w:val="0"/>
              <w:pageBreakBefore w:val="0"/>
              <w:widowControl w:val="0"/>
              <w:kinsoku/>
              <w:wordWrap/>
              <w:overflowPunct/>
              <w:topLinePunct w:val="0"/>
              <w:autoSpaceDE/>
              <w:autoSpaceDN/>
              <w:bidi w:val="0"/>
              <w:adjustRightInd/>
              <w:snapToGrid/>
              <w:ind w:firstLine="312" w:firstLineChars="200"/>
              <w:textAlignment w:val="auto"/>
              <w:rPr>
                <w:rFonts w:hint="default" w:ascii="Times New Roman" w:hAnsi="Times New Roman" w:eastAsia="宋体" w:cs="Times New Roman"/>
                <w:i w:val="0"/>
                <w:iCs w:val="0"/>
                <w:color w:val="000000"/>
                <w:sz w:val="16"/>
                <w:szCs w:val="16"/>
                <w:highlight w:val="yellow"/>
                <w:u w:val="none"/>
                <w:lang w:val="en-US" w:eastAsia="zh-CN"/>
              </w:rPr>
            </w:pPr>
            <w:r>
              <w:rPr>
                <w:rFonts w:hint="eastAsia" w:ascii="Times New Roman" w:hAnsi="Times New Roman" w:eastAsia="宋体" w:cs="Times New Roman"/>
                <w:spacing w:val="-2"/>
                <w:kern w:val="2"/>
                <w:sz w:val="16"/>
                <w:szCs w:val="16"/>
                <w:lang w:val="en-US" w:eastAsia="zh-CN" w:bidi="ar-SA"/>
              </w:rPr>
              <w:t>各地放流时间基本上在8-10月，在10月放流的</w:t>
            </w:r>
            <w:r>
              <w:rPr>
                <w:rFonts w:hint="default" w:ascii="Times New Roman" w:hAnsi="Times New Roman" w:eastAsia="宋体" w:cs="Times New Roman"/>
                <w:spacing w:val="-2"/>
                <w:kern w:val="2"/>
                <w:sz w:val="16"/>
                <w:szCs w:val="16"/>
                <w:lang w:val="en-US" w:eastAsia="zh-CN" w:bidi="ar-SA"/>
              </w:rPr>
              <w:t>经济物种</w:t>
            </w:r>
            <w:r>
              <w:rPr>
                <w:rFonts w:hint="eastAsia" w:ascii="Times New Roman" w:hAnsi="Times New Roman" w:eastAsia="宋体" w:cs="Times New Roman"/>
                <w:spacing w:val="-2"/>
                <w:kern w:val="2"/>
                <w:sz w:val="16"/>
                <w:szCs w:val="16"/>
                <w:lang w:val="en-US" w:eastAsia="zh-CN" w:bidi="ar-SA"/>
              </w:rPr>
              <w:t>比8月放流的物种多了2个月的生长期，导致相同尾数体重增加，</w:t>
            </w:r>
            <w:r>
              <w:rPr>
                <w:rFonts w:hint="default" w:ascii="Times New Roman" w:hAnsi="Times New Roman" w:eastAsia="宋体" w:cs="Times New Roman"/>
                <w:spacing w:val="-2"/>
                <w:kern w:val="2"/>
                <w:sz w:val="16"/>
                <w:szCs w:val="16"/>
                <w:lang w:val="en-US" w:eastAsia="zh-CN" w:bidi="ar-SA"/>
              </w:rPr>
              <w:t>重要经济物种放流资源贡献率</w:t>
            </w:r>
            <w:r>
              <w:rPr>
                <w:rFonts w:hint="eastAsia" w:ascii="Times New Roman" w:hAnsi="Times New Roman" w:eastAsia="宋体" w:cs="Times New Roman"/>
                <w:spacing w:val="-2"/>
                <w:kern w:val="2"/>
                <w:sz w:val="16"/>
                <w:szCs w:val="16"/>
                <w:lang w:val="en-US" w:eastAsia="zh-CN" w:bidi="ar-SA"/>
              </w:rPr>
              <w:t>按重量计算，因此完成率达到190%。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1"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满意度指标</w:t>
            </w:r>
          </w:p>
        </w:tc>
        <w:tc>
          <w:tcPr>
            <w:tcW w:w="704"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服务对象满意度指标</w:t>
            </w:r>
          </w:p>
        </w:tc>
        <w:tc>
          <w:tcPr>
            <w:tcW w:w="785" w:type="pct"/>
            <w:noWrap w:val="0"/>
            <w:vAlign w:val="center"/>
          </w:tcPr>
          <w:p>
            <w:pPr>
              <w:pStyle w:val="14"/>
              <w:keepNext w:val="0"/>
              <w:keepLines w:val="0"/>
              <w:pageBreakBefore w:val="0"/>
              <w:kinsoku/>
              <w:wordWrap/>
              <w:overflowPunct/>
              <w:topLinePunct w:val="0"/>
              <w:autoSpaceDE/>
              <w:autoSpaceDN/>
              <w:bidi w:val="0"/>
              <w:adjustRightInd/>
              <w:snapToGrid/>
              <w:spacing w:before="34" w:line="0" w:lineRule="atLeast"/>
              <w:ind w:left="4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cs="Times New Roman"/>
                <w:spacing w:val="-4"/>
              </w:rPr>
              <w:t>农牧民对草原禁牧补助与草畜平衡奖励政策实施的满意</w:t>
            </w:r>
            <w:r>
              <w:rPr>
                <w:rFonts w:hint="default" w:ascii="Times New Roman" w:hAnsi="Times New Roman" w:cs="Times New Roman"/>
              </w:rPr>
              <w:t>度</w:t>
            </w:r>
          </w:p>
        </w:tc>
        <w:tc>
          <w:tcPr>
            <w:tcW w:w="11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≥80%</w:t>
            </w:r>
          </w:p>
        </w:tc>
        <w:tc>
          <w:tcPr>
            <w:tcW w:w="247" w:type="pct"/>
            <w:noWrap w:val="0"/>
            <w:vAlign w:val="center"/>
          </w:tcPr>
          <w:p>
            <w:pPr>
              <w:pStyle w:val="14"/>
              <w:keepNext w:val="0"/>
              <w:keepLines w:val="0"/>
              <w:pageBreakBefore w:val="0"/>
              <w:kinsoku/>
              <w:wordWrap/>
              <w:overflowPunct/>
              <w:topLinePunct w:val="0"/>
              <w:autoSpaceDE/>
              <w:autoSpaceDN/>
              <w:bidi w:val="0"/>
              <w:adjustRightInd/>
              <w:snapToGrid/>
              <w:spacing w:before="183" w:line="0" w:lineRule="atLeast"/>
              <w:jc w:val="center"/>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95%</w:t>
            </w:r>
          </w:p>
        </w:tc>
        <w:tc>
          <w:tcPr>
            <w:tcW w:w="1022"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1"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04"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85" w:type="pct"/>
            <w:noWrap w:val="0"/>
            <w:vAlign w:val="center"/>
          </w:tcPr>
          <w:p>
            <w:pPr>
              <w:pStyle w:val="14"/>
              <w:keepNext w:val="0"/>
              <w:keepLines w:val="0"/>
              <w:pageBreakBefore w:val="0"/>
              <w:kinsoku/>
              <w:wordWrap/>
              <w:overflowPunct/>
              <w:topLinePunct w:val="0"/>
              <w:autoSpaceDE/>
              <w:autoSpaceDN/>
              <w:bidi w:val="0"/>
              <w:adjustRightInd/>
              <w:snapToGrid/>
              <w:spacing w:before="136" w:line="0" w:lineRule="atLeast"/>
              <w:ind w:left="4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cs="Times New Roman"/>
                <w:spacing w:val="-1"/>
              </w:rPr>
              <w:t>增殖放流区域内抽样调查满意度</w:t>
            </w:r>
          </w:p>
        </w:tc>
        <w:tc>
          <w:tcPr>
            <w:tcW w:w="11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≥80%</w:t>
            </w:r>
          </w:p>
        </w:tc>
        <w:tc>
          <w:tcPr>
            <w:tcW w:w="247" w:type="pct"/>
            <w:noWrap w:val="0"/>
            <w:vAlign w:val="center"/>
          </w:tcPr>
          <w:p>
            <w:pPr>
              <w:pStyle w:val="14"/>
              <w:keepNext w:val="0"/>
              <w:keepLines w:val="0"/>
              <w:pageBreakBefore w:val="0"/>
              <w:kinsoku/>
              <w:wordWrap/>
              <w:overflowPunct/>
              <w:topLinePunct w:val="0"/>
              <w:autoSpaceDE/>
              <w:autoSpaceDN/>
              <w:bidi w:val="0"/>
              <w:adjustRightInd/>
              <w:snapToGrid/>
              <w:spacing w:before="183" w:line="0" w:lineRule="atLeast"/>
              <w:jc w:val="center"/>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95%</w:t>
            </w:r>
          </w:p>
        </w:tc>
        <w:tc>
          <w:tcPr>
            <w:tcW w:w="1022"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37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说明</w:t>
            </w:r>
          </w:p>
        </w:tc>
        <w:tc>
          <w:tcPr>
            <w:tcW w:w="4627" w:type="pct"/>
            <w:gridSpan w:val="6"/>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无</w:t>
            </w:r>
          </w:p>
        </w:tc>
      </w:tr>
    </w:tbl>
    <w:p>
      <w:pPr>
        <w:rPr>
          <w:rFonts w:hint="default"/>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gutterAtTop/>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Y2FlYmQ5ZDk2ODhhNjA1MDNkMTg2OGE1NTVkYmYifQ=="/>
  </w:docVars>
  <w:rsids>
    <w:rsidRoot w:val="2A0B3C6F"/>
    <w:rsid w:val="024F2E81"/>
    <w:rsid w:val="0611122A"/>
    <w:rsid w:val="077957C6"/>
    <w:rsid w:val="0EB14497"/>
    <w:rsid w:val="11B60016"/>
    <w:rsid w:val="141E6E98"/>
    <w:rsid w:val="1530685C"/>
    <w:rsid w:val="1AFE63D7"/>
    <w:rsid w:val="1C243530"/>
    <w:rsid w:val="245E4B4A"/>
    <w:rsid w:val="271218FB"/>
    <w:rsid w:val="2A0B3C6F"/>
    <w:rsid w:val="2B991FF2"/>
    <w:rsid w:val="2BA32F62"/>
    <w:rsid w:val="35A023E0"/>
    <w:rsid w:val="35EFAE7F"/>
    <w:rsid w:val="36AA789A"/>
    <w:rsid w:val="390E10CB"/>
    <w:rsid w:val="39B60304"/>
    <w:rsid w:val="3E385AEA"/>
    <w:rsid w:val="3FC537E1"/>
    <w:rsid w:val="41E224AE"/>
    <w:rsid w:val="42111564"/>
    <w:rsid w:val="42FC0EE3"/>
    <w:rsid w:val="435272F0"/>
    <w:rsid w:val="46B7499C"/>
    <w:rsid w:val="49EA13B0"/>
    <w:rsid w:val="55F96B96"/>
    <w:rsid w:val="5E21069E"/>
    <w:rsid w:val="5E331AF9"/>
    <w:rsid w:val="606A5821"/>
    <w:rsid w:val="66444B7D"/>
    <w:rsid w:val="667E6919"/>
    <w:rsid w:val="69684D49"/>
    <w:rsid w:val="6C3050ED"/>
    <w:rsid w:val="6F4556AE"/>
    <w:rsid w:val="72564B99"/>
    <w:rsid w:val="7400051E"/>
    <w:rsid w:val="790747E8"/>
    <w:rsid w:val="7DF266BE"/>
    <w:rsid w:val="7EA30B04"/>
    <w:rsid w:val="8FA3654B"/>
    <w:rsid w:val="B4FE2377"/>
    <w:rsid w:val="CBF9997D"/>
    <w:rsid w:val="DDFE8021"/>
    <w:rsid w:val="EEFF6327"/>
    <w:rsid w:val="F3EF1411"/>
    <w:rsid w:val="FEFF9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240" w:lineRule="auto"/>
      <w:outlineLvl w:val="1"/>
    </w:pPr>
    <w:rPr>
      <w:rFonts w:ascii="仿宋_GB2312" w:hAnsi="仿宋_GB231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unhideWhenUsed/>
    <w:qFormat/>
    <w:uiPriority w:val="99"/>
    <w:pPr>
      <w:ind w:firstLine="420" w:firstLineChars="200"/>
    </w:pPr>
    <w:rPr>
      <w:rFonts w:eastAsia="仿宋"/>
      <w:sz w:val="32"/>
    </w:rPr>
  </w:style>
  <w:style w:type="paragraph" w:styleId="5">
    <w:name w:val="Body Text"/>
    <w:basedOn w:val="1"/>
    <w:qFormat/>
    <w:uiPriority w:val="0"/>
    <w:rPr>
      <w:rFonts w:ascii="宋体" w:hAnsi="宋体" w:eastAsia="宋体" w:cs="宋体"/>
      <w:szCs w:val="32"/>
      <w:lang w:val="zh-CN" w:bidi="zh-CN"/>
    </w:rPr>
  </w:style>
  <w:style w:type="paragraph" w:styleId="6">
    <w:name w:val="Body Text Indent"/>
    <w:basedOn w:val="1"/>
    <w:next w:val="4"/>
    <w:semiHidden/>
    <w:qFormat/>
    <w:uiPriority w:val="99"/>
    <w:pPr>
      <w:spacing w:after="120"/>
      <w:ind w:left="420" w:leftChars="200"/>
    </w:pPr>
  </w:style>
  <w:style w:type="paragraph" w:styleId="7">
    <w:name w:val="Plain Text"/>
    <w:basedOn w:val="1"/>
    <w:qFormat/>
    <w:uiPriority w:val="0"/>
    <w:rPr>
      <w:rFonts w:ascii="宋体" w:hAnsi="Courier New" w:eastAsia="宋体" w:cs="Times New Roman"/>
      <w:kern w:val="0"/>
      <w:sz w:val="20"/>
      <w:szCs w:val="21"/>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99"/>
    <w:pPr>
      <w:ind w:firstLine="420" w:firstLineChars="200"/>
    </w:pPr>
    <w:rPr>
      <w:rFonts w:ascii="Calibri" w:hAnsi="Calibri"/>
    </w:rPr>
  </w:style>
  <w:style w:type="paragraph" w:customStyle="1" w:styleId="14">
    <w:name w:val="Table Text"/>
    <w:basedOn w:val="1"/>
    <w:semiHidden/>
    <w:qFormat/>
    <w:uiPriority w:val="0"/>
    <w:rPr>
      <w:rFonts w:ascii="宋体" w:hAnsi="宋体" w:eastAsia="宋体" w:cs="宋体"/>
      <w:sz w:val="16"/>
      <w:szCs w:val="16"/>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font121"/>
    <w:basedOn w:val="13"/>
    <w:qFormat/>
    <w:uiPriority w:val="0"/>
    <w:rPr>
      <w:rFonts w:hint="default" w:ascii="Times New Roman" w:hAnsi="Times New Roman" w:cs="Times New Roman"/>
      <w:color w:val="000000"/>
      <w:sz w:val="16"/>
      <w:szCs w:val="16"/>
      <w:u w:val="none"/>
    </w:rPr>
  </w:style>
  <w:style w:type="character" w:customStyle="1" w:styleId="18">
    <w:name w:val="font91"/>
    <w:basedOn w:val="13"/>
    <w:qFormat/>
    <w:uiPriority w:val="0"/>
    <w:rPr>
      <w:rFonts w:hint="eastAsia" w:ascii="仿宋_GB2312" w:eastAsia="仿宋_GB2312" w:cs="仿宋_GB2312"/>
      <w:color w:val="000000"/>
      <w:sz w:val="16"/>
      <w:szCs w:val="16"/>
      <w:u w:val="none"/>
    </w:rPr>
  </w:style>
  <w:style w:type="character" w:customStyle="1" w:styleId="19">
    <w:name w:val="font122"/>
    <w:basedOn w:val="13"/>
    <w:qFormat/>
    <w:uiPriority w:val="0"/>
    <w:rPr>
      <w:rFonts w:hint="default" w:ascii="Times New Roman" w:hAnsi="Times New Roman" w:cs="Times New Roman"/>
      <w:color w:val="000000"/>
      <w:sz w:val="16"/>
      <w:szCs w:val="16"/>
      <w:u w:val="none"/>
    </w:rPr>
  </w:style>
  <w:style w:type="character" w:customStyle="1" w:styleId="20">
    <w:name w:val="font1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2024-03-12T00:15:00Z</dcterms:created>
  <dc:creator>X</dc:creator>
  <cp:lastModifiedBy>greatwall</cp:lastModifiedBy>
  <cp:lastPrinted>2024-03-29T04:50:00Z</cp:lastPrinted>
  <dcterms:modified xsi:type="dcterms:W3CDTF">2024-03-28T18:36:08Z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D6E62910A6F042D695AE148591817770_13</vt:lpwstr>
  </property>
</Properties>
</file>