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 w:eastAsia="zh-CN"/>
        </w:rPr>
        <w:t>附件</w:t>
      </w:r>
      <w:r>
        <w:rPr>
          <w:rFonts w:hint="eastAsia" w:asciiTheme="majorEastAsia" w:hAnsiTheme="majorEastAsia" w:eastAsiaTheme="majorEastAsia" w:cstheme="majorEastAsia"/>
          <w:b w:val="0"/>
          <w:bCs w:val="0"/>
          <w:color w:val="auto"/>
          <w:sz w:val="32"/>
          <w:szCs w:val="32"/>
          <w:lang w:val="en-US" w:eastAsia="zh-CN"/>
        </w:rPr>
        <w:t>1</w:t>
      </w:r>
    </w:p>
    <w:p>
      <w:pPr>
        <w:jc w:val="center"/>
        <w:rPr>
          <w:rFonts w:hint="default" w:ascii="Times New Roman" w:hAnsi="Times New Roman" w:eastAsia="黑体" w:cs="Times New Roman"/>
          <w:b/>
          <w:sz w:val="44"/>
          <w:szCs w:val="44"/>
        </w:rPr>
      </w:pPr>
    </w:p>
    <w:p>
      <w:pPr>
        <w:widowControl/>
        <w:kinsoku w:val="0"/>
        <w:autoSpaceDE w:val="0"/>
        <w:autoSpaceDN w:val="0"/>
        <w:adjustRightInd w:val="0"/>
        <w:snapToGrid w:val="0"/>
        <w:jc w:val="center"/>
        <w:textAlignment w:val="baseline"/>
        <w:rPr>
          <w:rFonts w:hint="default" w:ascii="Times New Roman" w:hAnsi="Times New Roman" w:eastAsia="方正小标宋简体" w:cs="Times New Roman"/>
          <w:b w:val="0"/>
          <w:bCs w:val="0"/>
          <w:snapToGrid w:val="0"/>
          <w:color w:val="auto"/>
          <w:spacing w:val="-5"/>
          <w:kern w:val="0"/>
          <w:sz w:val="40"/>
          <w:szCs w:val="40"/>
          <w:lang w:val="en-US" w:eastAsia="zh-CN"/>
        </w:rPr>
      </w:pPr>
    </w:p>
    <w:p>
      <w:pPr>
        <w:widowControl/>
        <w:kinsoku w:val="0"/>
        <w:autoSpaceDE w:val="0"/>
        <w:autoSpaceDN w:val="0"/>
        <w:adjustRightInd w:val="0"/>
        <w:snapToGrid w:val="0"/>
        <w:jc w:val="center"/>
        <w:textAlignment w:val="baseline"/>
        <w:rPr>
          <w:rFonts w:hint="default" w:ascii="Times New Roman" w:hAnsi="Times New Roman" w:eastAsia="方正小标宋简体" w:cs="Times New Roman"/>
          <w:b w:val="0"/>
          <w:bCs w:val="0"/>
          <w:snapToGrid w:val="0"/>
          <w:color w:val="auto"/>
          <w:spacing w:val="-5"/>
          <w:kern w:val="0"/>
          <w:sz w:val="40"/>
          <w:szCs w:val="40"/>
          <w:lang w:val="en-US" w:eastAsia="zh-CN"/>
        </w:rPr>
      </w:pPr>
      <w:r>
        <w:rPr>
          <w:rFonts w:hint="default" w:ascii="Times New Roman" w:hAnsi="Times New Roman" w:eastAsia="方正小标宋简体" w:cs="Times New Roman"/>
          <w:b w:val="0"/>
          <w:bCs w:val="0"/>
          <w:snapToGrid w:val="0"/>
          <w:color w:val="auto"/>
          <w:spacing w:val="-5"/>
          <w:kern w:val="0"/>
          <w:sz w:val="40"/>
          <w:szCs w:val="40"/>
          <w:lang w:val="en-US" w:eastAsia="zh-CN"/>
        </w:rPr>
        <w:t>新疆维吾尔自治区农业产业发展资金转移支付2023年度绩效自评报告</w:t>
      </w:r>
    </w:p>
    <w:p>
      <w:pPr>
        <w:spacing w:line="540" w:lineRule="exact"/>
        <w:jc w:val="center"/>
        <w:rPr>
          <w:rFonts w:hint="default" w:ascii="Times New Roman" w:hAnsi="Times New Roman" w:cs="Times New Roman"/>
          <w:b/>
          <w:bCs/>
          <w:kern w:val="0"/>
          <w:szCs w:val="30"/>
        </w:rPr>
      </w:pPr>
    </w:p>
    <w:p>
      <w:pPr>
        <w:spacing w:line="540" w:lineRule="exact"/>
        <w:jc w:val="center"/>
        <w:rPr>
          <w:rFonts w:hint="default" w:ascii="Times New Roman" w:hAnsi="Times New Roman" w:cs="Times New Roman"/>
          <w:kern w:val="0"/>
          <w:szCs w:val="30"/>
        </w:rPr>
      </w:pPr>
    </w:p>
    <w:p>
      <w:pPr>
        <w:spacing w:line="540" w:lineRule="exact"/>
        <w:jc w:val="center"/>
        <w:rPr>
          <w:rFonts w:hint="default" w:ascii="Times New Roman" w:hAnsi="Times New Roman" w:cs="Times New Roman"/>
          <w:kern w:val="0"/>
          <w:szCs w:val="30"/>
        </w:rPr>
      </w:pPr>
    </w:p>
    <w:p>
      <w:pPr>
        <w:pStyle w:val="10"/>
        <w:ind w:left="600" w:firstLine="600"/>
        <w:rPr>
          <w:rFonts w:hint="default" w:ascii="Times New Roman" w:hAnsi="Times New Roman" w:cs="Times New Roman"/>
          <w:kern w:val="0"/>
          <w:szCs w:val="30"/>
        </w:rPr>
      </w:pPr>
    </w:p>
    <w:p>
      <w:pPr>
        <w:pStyle w:val="10"/>
        <w:ind w:left="600" w:firstLine="600"/>
        <w:rPr>
          <w:rFonts w:hint="default" w:ascii="Times New Roman" w:hAnsi="Times New Roman" w:cs="Times New Roman"/>
          <w:kern w:val="0"/>
          <w:szCs w:val="30"/>
        </w:rPr>
      </w:pPr>
    </w:p>
    <w:p>
      <w:pPr>
        <w:spacing w:line="540" w:lineRule="exact"/>
        <w:jc w:val="both"/>
        <w:rPr>
          <w:rFonts w:hint="default" w:ascii="Times New Roman" w:hAnsi="Times New Roman" w:cs="Times New Roman"/>
          <w:kern w:val="0"/>
          <w:szCs w:val="30"/>
        </w:rPr>
      </w:pPr>
    </w:p>
    <w:p>
      <w:pPr>
        <w:spacing w:line="540" w:lineRule="exact"/>
        <w:rPr>
          <w:rFonts w:hint="default" w:ascii="Times New Roman" w:hAnsi="Times New Roman" w:cs="Times New Roman"/>
          <w:kern w:val="0"/>
          <w:szCs w:val="30"/>
        </w:rPr>
      </w:pPr>
    </w:p>
    <w:p>
      <w:pPr>
        <w:spacing w:line="700" w:lineRule="exact"/>
        <w:ind w:firstLine="642" w:firstLineChars="20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b/>
          <w:bCs/>
          <w:color w:val="3F3F3F"/>
          <w:kern w:val="2"/>
          <w:sz w:val="32"/>
          <w:szCs w:val="32"/>
          <w:lang w:val="en-US" w:eastAsia="zh-CN" w:bidi="ar-SA"/>
        </w:rPr>
        <w:t>项目名称：</w:t>
      </w:r>
      <w:r>
        <w:rPr>
          <w:rFonts w:hint="eastAsia" w:ascii="方正仿宋_GB2312" w:hAnsi="方正仿宋_GB2312" w:eastAsia="方正仿宋_GB2312" w:cs="方正仿宋_GB2312"/>
          <w:kern w:val="0"/>
          <w:sz w:val="32"/>
          <w:szCs w:val="32"/>
        </w:rPr>
        <w:t>农业</w:t>
      </w:r>
      <w:r>
        <w:rPr>
          <w:rFonts w:hint="eastAsia" w:ascii="方正仿宋_GB2312" w:hAnsi="方正仿宋_GB2312" w:eastAsia="方正仿宋_GB2312" w:cs="方正仿宋_GB2312"/>
          <w:kern w:val="0"/>
          <w:sz w:val="32"/>
          <w:szCs w:val="32"/>
          <w:lang w:eastAsia="zh-CN"/>
        </w:rPr>
        <w:t>产业</w:t>
      </w:r>
      <w:r>
        <w:rPr>
          <w:rFonts w:hint="eastAsia" w:ascii="方正仿宋_GB2312" w:hAnsi="方正仿宋_GB2312" w:eastAsia="方正仿宋_GB2312" w:cs="方正仿宋_GB2312"/>
          <w:kern w:val="0"/>
          <w:sz w:val="32"/>
          <w:szCs w:val="32"/>
        </w:rPr>
        <w:t>发展</w:t>
      </w:r>
      <w:r>
        <w:rPr>
          <w:rFonts w:hint="eastAsia" w:ascii="方正仿宋_GB2312" w:hAnsi="方正仿宋_GB2312" w:eastAsia="方正仿宋_GB2312" w:cs="方正仿宋_GB2312"/>
          <w:kern w:val="0"/>
          <w:sz w:val="32"/>
          <w:szCs w:val="32"/>
          <w:lang w:val="en-US" w:eastAsia="zh-CN"/>
        </w:rPr>
        <w:t>资金</w:t>
      </w:r>
    </w:p>
    <w:p>
      <w:pPr>
        <w:spacing w:line="700" w:lineRule="exact"/>
        <w:ind w:firstLine="642" w:firstLineChars="200"/>
        <w:jc w:val="lef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3F3F3F"/>
          <w:kern w:val="2"/>
          <w:sz w:val="32"/>
          <w:szCs w:val="32"/>
          <w:lang w:val="en-US" w:eastAsia="zh-CN" w:bidi="ar-SA"/>
        </w:rPr>
        <w:t>实施单位（公章）：</w:t>
      </w:r>
      <w:r>
        <w:rPr>
          <w:rFonts w:hint="eastAsia" w:ascii="方正仿宋_GB2312" w:hAnsi="方正仿宋_GB2312" w:eastAsia="方正仿宋_GB2312" w:cs="方正仿宋_GB2312"/>
          <w:color w:val="auto"/>
          <w:sz w:val="32"/>
          <w:szCs w:val="32"/>
        </w:rPr>
        <w:t>各地州市农业农村局</w:t>
      </w:r>
    </w:p>
    <w:p>
      <w:pPr>
        <w:spacing w:line="700" w:lineRule="exact"/>
        <w:ind w:firstLine="642" w:firstLineChars="200"/>
        <w:jc w:val="left"/>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b/>
          <w:bCs/>
          <w:color w:val="3F3F3F"/>
          <w:kern w:val="2"/>
          <w:sz w:val="32"/>
          <w:szCs w:val="32"/>
          <w:lang w:val="en-US" w:eastAsia="zh-CN" w:bidi="ar-SA"/>
        </w:rPr>
        <w:t>主管部门（公章）：</w:t>
      </w:r>
      <w:r>
        <w:rPr>
          <w:rFonts w:hint="eastAsia" w:ascii="方正仿宋_GB2312" w:hAnsi="方正仿宋_GB2312" w:eastAsia="方正仿宋_GB2312" w:cs="方正仿宋_GB2312"/>
          <w:kern w:val="0"/>
          <w:sz w:val="32"/>
          <w:szCs w:val="32"/>
        </w:rPr>
        <w:t>自治区农业农村厅</w:t>
      </w:r>
    </w:p>
    <w:p>
      <w:pPr>
        <w:spacing w:line="700" w:lineRule="exact"/>
        <w:ind w:firstLine="642" w:firstLineChars="200"/>
        <w:jc w:val="left"/>
        <w:rPr>
          <w:rFonts w:hint="eastAsia" w:ascii="方正仿宋_GB2312" w:hAnsi="方正仿宋_GB2312" w:eastAsia="方正仿宋_GB2312" w:cs="方正仿宋_GB2312"/>
          <w:b w:val="0"/>
          <w:bCs w:val="0"/>
          <w:kern w:val="0"/>
          <w:sz w:val="32"/>
          <w:szCs w:val="32"/>
          <w:highlight w:val="none"/>
          <w:lang w:eastAsia="zh-CN"/>
        </w:rPr>
      </w:pPr>
      <w:r>
        <w:rPr>
          <w:rFonts w:hint="eastAsia" w:ascii="方正仿宋_GB2312" w:hAnsi="方正仿宋_GB2312" w:eastAsia="方正仿宋_GB2312" w:cs="方正仿宋_GB2312"/>
          <w:b/>
          <w:bCs/>
          <w:color w:val="3F3F3F"/>
          <w:kern w:val="2"/>
          <w:sz w:val="32"/>
          <w:szCs w:val="32"/>
          <w:highlight w:val="none"/>
          <w:lang w:val="en-US" w:eastAsia="zh-CN" w:bidi="ar-SA"/>
        </w:rPr>
        <w:t>项目负责人（签章）：</w:t>
      </w:r>
      <w:r>
        <w:rPr>
          <w:rFonts w:hint="eastAsia" w:ascii="方正仿宋_GB2312" w:hAnsi="方正仿宋_GB2312" w:eastAsia="方正仿宋_GB2312" w:cs="方正仿宋_GB2312"/>
          <w:color w:val="auto"/>
          <w:sz w:val="32"/>
          <w:szCs w:val="32"/>
          <w:lang w:eastAsia="zh-CN"/>
        </w:rPr>
        <w:t>辛涛</w:t>
      </w:r>
    </w:p>
    <w:p>
      <w:pPr>
        <w:spacing w:line="700" w:lineRule="exact"/>
        <w:ind w:firstLine="642" w:firstLineChars="200"/>
        <w:jc w:val="left"/>
        <w:rPr>
          <w:rFonts w:hint="default" w:ascii="Times New Roman" w:hAnsi="Times New Roman" w:cs="Times New Roman"/>
          <w:kern w:val="0"/>
          <w:sz w:val="36"/>
          <w:szCs w:val="36"/>
        </w:rPr>
      </w:pPr>
      <w:r>
        <w:rPr>
          <w:rFonts w:hint="eastAsia" w:ascii="方正仿宋_GB2312" w:hAnsi="方正仿宋_GB2312" w:eastAsia="方正仿宋_GB2312" w:cs="方正仿宋_GB2312"/>
          <w:b/>
          <w:bCs/>
          <w:color w:val="3F3F3F"/>
          <w:kern w:val="2"/>
          <w:sz w:val="32"/>
          <w:szCs w:val="32"/>
          <w:lang w:val="en-US" w:eastAsia="zh-CN" w:bidi="ar-SA"/>
        </w:rPr>
        <w:t>填报时间：</w:t>
      </w:r>
      <w:r>
        <w:rPr>
          <w:rFonts w:hint="eastAsia" w:ascii="方正仿宋_GB2312" w:hAnsi="方正仿宋_GB2312" w:eastAsia="方正仿宋_GB2312" w:cs="方正仿宋_GB2312"/>
          <w:kern w:val="0"/>
          <w:sz w:val="32"/>
          <w:szCs w:val="32"/>
        </w:rPr>
        <w:t>202</w:t>
      </w:r>
      <w:r>
        <w:rPr>
          <w:rFonts w:hint="eastAsia" w:ascii="方正仿宋_GB2312" w:hAnsi="方正仿宋_GB2312" w:eastAsia="方正仿宋_GB2312" w:cs="方正仿宋_GB2312"/>
          <w:kern w:val="0"/>
          <w:sz w:val="32"/>
          <w:szCs w:val="32"/>
          <w:lang w:val="en-US" w:eastAsia="zh-CN"/>
        </w:rPr>
        <w:t>4</w:t>
      </w:r>
      <w:r>
        <w:rPr>
          <w:rFonts w:hint="eastAsia" w:ascii="方正仿宋_GB2312" w:hAnsi="方正仿宋_GB2312" w:eastAsia="方正仿宋_GB2312" w:cs="方正仿宋_GB2312"/>
          <w:kern w:val="0"/>
          <w:sz w:val="32"/>
          <w:szCs w:val="32"/>
        </w:rPr>
        <w:t>年</w:t>
      </w:r>
      <w:r>
        <w:rPr>
          <w:rFonts w:hint="eastAsia" w:ascii="方正仿宋_GB2312" w:hAnsi="方正仿宋_GB2312" w:eastAsia="方正仿宋_GB2312" w:cs="方正仿宋_GB2312"/>
          <w:kern w:val="0"/>
          <w:sz w:val="32"/>
          <w:szCs w:val="32"/>
          <w:lang w:val="en-US" w:eastAsia="zh-CN"/>
        </w:rPr>
        <w:t>3</w:t>
      </w:r>
      <w:r>
        <w:rPr>
          <w:rFonts w:hint="eastAsia" w:ascii="方正仿宋_GB2312" w:hAnsi="方正仿宋_GB2312" w:eastAsia="方正仿宋_GB2312" w:cs="方正仿宋_GB2312"/>
          <w:kern w:val="0"/>
          <w:sz w:val="32"/>
          <w:szCs w:val="32"/>
        </w:rPr>
        <w:t>月</w:t>
      </w:r>
      <w:r>
        <w:rPr>
          <w:rFonts w:hint="eastAsia" w:ascii="方正仿宋_GB2312" w:hAnsi="方正仿宋_GB2312" w:eastAsia="方正仿宋_GB2312" w:cs="方正仿宋_GB2312"/>
          <w:kern w:val="0"/>
          <w:sz w:val="32"/>
          <w:szCs w:val="32"/>
          <w:lang w:val="en-US" w:eastAsia="zh-CN"/>
        </w:rPr>
        <w:t>8</w:t>
      </w:r>
      <w:r>
        <w:rPr>
          <w:rFonts w:hint="eastAsia" w:ascii="方正仿宋_GB2312" w:hAnsi="方正仿宋_GB2312" w:eastAsia="方正仿宋_GB2312" w:cs="方正仿宋_GB2312"/>
          <w:kern w:val="0"/>
          <w:sz w:val="32"/>
          <w:szCs w:val="32"/>
        </w:rPr>
        <w:t>日</w:t>
      </w:r>
    </w:p>
    <w:p>
      <w:pPr>
        <w:jc w:val="center"/>
        <w:rPr>
          <w:rFonts w:hint="default" w:ascii="Times New Roman" w:hAnsi="Times New Roman" w:cs="Times New Roman"/>
          <w:b/>
          <w:sz w:val="44"/>
          <w:szCs w:val="44"/>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小标宋简体" w:cs="Times New Roman"/>
          <w:b w:val="0"/>
          <w:bCs w:val="0"/>
          <w:snapToGrid w:val="0"/>
          <w:color w:val="auto"/>
          <w:spacing w:val="-5"/>
          <w:kern w:val="0"/>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简体" w:cs="Times New Roman"/>
          <w:b w:val="0"/>
          <w:bCs w:val="0"/>
          <w:snapToGrid w:val="0"/>
          <w:color w:val="auto"/>
          <w:spacing w:val="-5"/>
          <w:kern w:val="0"/>
          <w:sz w:val="40"/>
          <w:szCs w:val="40"/>
          <w:lang w:val="en-US" w:eastAsia="zh-CN"/>
        </w:rPr>
      </w:pPr>
      <w:r>
        <w:rPr>
          <w:rFonts w:hint="default" w:ascii="Times New Roman" w:hAnsi="Times New Roman" w:eastAsia="方正小标宋简体" w:cs="Times New Roman"/>
          <w:b w:val="0"/>
          <w:bCs w:val="0"/>
          <w:snapToGrid w:val="0"/>
          <w:color w:val="auto"/>
          <w:spacing w:val="-5"/>
          <w:kern w:val="0"/>
          <w:sz w:val="40"/>
          <w:szCs w:val="40"/>
          <w:lang w:val="en-US" w:eastAsia="zh-CN"/>
        </w:rPr>
        <w:t>新疆维吾尔自治区农业产业发展资金转移支付2023年度绩效自评报告</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小标宋简体" w:cs="Times New Roman"/>
          <w:b w:val="0"/>
          <w:bCs w:val="0"/>
          <w:snapToGrid w:val="0"/>
          <w:color w:val="auto"/>
          <w:spacing w:val="-5"/>
          <w:kern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Cs/>
          <w:sz w:val="32"/>
          <w:szCs w:val="32"/>
        </w:rPr>
      </w:pPr>
      <w:r>
        <w:rPr>
          <w:rFonts w:hint="default" w:ascii="Times New Roman" w:hAnsi="Times New Roman" w:cs="Times New Roman"/>
          <w:bCs/>
          <w:sz w:val="32"/>
          <w:szCs w:val="32"/>
        </w:rPr>
        <w:t>贯彻落实党中央全面实施预算绩效管理决策部署，根据《财政部关于开展2023年度中央对地方转移支付预算执行情况绩效自评工作的通知》（财监〔202</w:t>
      </w:r>
      <w:r>
        <w:rPr>
          <w:rFonts w:hint="default" w:ascii="Times New Roman" w:hAnsi="Times New Roman" w:cs="Times New Roman"/>
          <w:bCs/>
          <w:sz w:val="32"/>
          <w:szCs w:val="32"/>
          <w:lang w:val="en-US" w:eastAsia="zh-CN"/>
        </w:rPr>
        <w:t>4</w:t>
      </w:r>
      <w:r>
        <w:rPr>
          <w:rFonts w:hint="default" w:ascii="Times New Roman" w:hAnsi="Times New Roman" w:cs="Times New Roman"/>
          <w:bCs/>
          <w:sz w:val="32"/>
          <w:szCs w:val="32"/>
        </w:rPr>
        <w:t>〕</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号），自治区农业农村厅、财政厅高度重视，严格按规范要求组织开展了202</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年度新疆</w:t>
      </w:r>
      <w:r>
        <w:rPr>
          <w:rFonts w:hint="default" w:ascii="Times New Roman" w:hAnsi="Times New Roman" w:cs="Times New Roman"/>
          <w:bCs/>
          <w:sz w:val="32"/>
          <w:szCs w:val="32"/>
          <w:lang w:val="en-US" w:eastAsia="zh-CN"/>
        </w:rPr>
        <w:t>农业产业发展</w:t>
      </w:r>
      <w:r>
        <w:rPr>
          <w:rFonts w:hint="default" w:ascii="Times New Roman" w:hAnsi="Times New Roman" w:cs="Times New Roman"/>
          <w:bCs/>
          <w:sz w:val="32"/>
          <w:szCs w:val="32"/>
        </w:rPr>
        <w:t>中央补助资金绩效自评工作，现将自评情况报告如下：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outlineLvl w:val="1"/>
        <w:rPr>
          <w:rFonts w:hint="default" w:ascii="Times New Roman" w:hAnsi="Times New Roman" w:eastAsia="楷体" w:cs="Times New Roman"/>
          <w:b/>
          <w:bCs/>
          <w:sz w:val="32"/>
          <w:szCs w:val="32"/>
        </w:rPr>
      </w:pPr>
      <w:r>
        <w:rPr>
          <w:rFonts w:hint="eastAsia" w:ascii="方正楷体_GB2312" w:hAnsi="方正楷体_GB2312" w:eastAsia="方正楷体_GB2312" w:cs="方正楷体_GB2312"/>
          <w:b/>
          <w:bCs/>
          <w:sz w:val="32"/>
          <w:szCs w:val="32"/>
        </w:rPr>
        <w:t>（一）中央下达</w:t>
      </w:r>
      <w:r>
        <w:rPr>
          <w:rFonts w:hint="eastAsia" w:ascii="方正楷体_GB2312" w:hAnsi="方正楷体_GB2312" w:eastAsia="方正楷体_GB2312" w:cs="方正楷体_GB2312"/>
          <w:b/>
          <w:bCs/>
          <w:sz w:val="32"/>
          <w:szCs w:val="32"/>
          <w:lang w:val="en-US" w:eastAsia="zh-CN"/>
        </w:rPr>
        <w:t>农业产业发展资金</w:t>
      </w:r>
      <w:r>
        <w:rPr>
          <w:rFonts w:hint="eastAsia" w:ascii="方正楷体_GB2312" w:hAnsi="方正楷体_GB2312" w:eastAsia="方正楷体_GB2312" w:cs="方正楷体_GB2312"/>
          <w:b/>
          <w:bCs/>
          <w:sz w:val="32"/>
          <w:szCs w:val="32"/>
        </w:rPr>
        <w:t>转移支付预算和绩效目标情况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outlineLvl w:val="2"/>
        <w:rPr>
          <w:rFonts w:hint="eastAsia" w:ascii="Times New Roman" w:hAnsi="Times New Roman" w:eastAsia="仿宋_GB2312" w:cs="Times New Roman"/>
          <w:b/>
          <w:bCs/>
          <w:sz w:val="32"/>
          <w:szCs w:val="32"/>
          <w:lang w:val="en-US" w:eastAsia="zh-CN"/>
        </w:rPr>
      </w:pPr>
      <w:r>
        <w:rPr>
          <w:rFonts w:hint="eastAsia" w:ascii="方正仿宋_GB2312" w:hAnsi="方正仿宋_GB2312" w:eastAsia="方正仿宋_GB2312" w:cs="方正仿宋_GB2312"/>
          <w:b/>
          <w:bCs/>
          <w:sz w:val="32"/>
          <w:szCs w:val="32"/>
        </w:rPr>
        <w:t>1</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b/>
          <w:bCs/>
          <w:sz w:val="32"/>
          <w:szCs w:val="32"/>
        </w:rPr>
        <w:t>下达预算情况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年度，财政部</w:t>
      </w:r>
      <w:r>
        <w:rPr>
          <w:rFonts w:hint="default" w:ascii="Times New Roman" w:hAnsi="Times New Roman" w:cs="Times New Roman"/>
          <w:sz w:val="32"/>
          <w:szCs w:val="32"/>
          <w:lang w:val="en-US" w:eastAsia="zh-CN"/>
        </w:rPr>
        <w:t>分批下达我区农业产业发展资金189615万元</w:t>
      </w:r>
      <w:r>
        <w:rPr>
          <w:rFonts w:hint="default" w:ascii="Times New Roman" w:hAnsi="Times New Roman" w:cs="Times New Roman"/>
          <w:sz w:val="32"/>
          <w:szCs w:val="32"/>
        </w:rPr>
        <w:t>，用于</w:t>
      </w:r>
      <w:r>
        <w:rPr>
          <w:rFonts w:hint="default" w:ascii="Times New Roman" w:hAnsi="Times New Roman" w:cs="Times New Roman"/>
          <w:sz w:val="32"/>
          <w:szCs w:val="32"/>
          <w:lang w:val="en-US" w:eastAsia="zh-CN"/>
        </w:rPr>
        <w:t>农业产业发展，</w:t>
      </w:r>
      <w:r>
        <w:rPr>
          <w:rFonts w:hint="default" w:ascii="Times New Roman" w:hAnsi="Times New Roman" w:cs="Times New Roman"/>
          <w:sz w:val="32"/>
          <w:szCs w:val="32"/>
        </w:rPr>
        <w:t>详细如下：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11</w:t>
      </w:r>
      <w:r>
        <w:rPr>
          <w:rFonts w:hint="default" w:ascii="Times New Roman" w:hAnsi="Times New Roman" w:cs="Times New Roman"/>
          <w:sz w:val="32"/>
          <w:szCs w:val="32"/>
        </w:rPr>
        <w:t>月</w:t>
      </w:r>
      <w:r>
        <w:rPr>
          <w:rFonts w:hint="eastAsia" w:cs="Times New Roman"/>
          <w:sz w:val="32"/>
          <w:szCs w:val="32"/>
          <w:lang w:eastAsia="zh-CN"/>
        </w:rPr>
        <w:t>，</w:t>
      </w:r>
      <w:r>
        <w:rPr>
          <w:rFonts w:hint="default" w:ascii="Times New Roman" w:hAnsi="Times New Roman" w:cs="Times New Roman"/>
          <w:sz w:val="32"/>
          <w:szCs w:val="32"/>
          <w:lang w:val="en-US" w:eastAsia="zh-CN"/>
        </w:rPr>
        <w:t>《财政部关于提前下达2023年农业相关转移支付资金预算的通知》（财农〔2022〕82号）下达新疆农业产业发展资金项目</w:t>
      </w:r>
      <w:r>
        <w:rPr>
          <w:rFonts w:hint="eastAsia" w:cs="Times New Roman"/>
          <w:sz w:val="32"/>
          <w:szCs w:val="32"/>
          <w:lang w:val="en-US" w:eastAsia="zh-CN"/>
        </w:rPr>
        <w:t>，资金</w:t>
      </w:r>
      <w:r>
        <w:rPr>
          <w:rFonts w:hint="default" w:ascii="Times New Roman" w:hAnsi="Times New Roman" w:cs="Times New Roman"/>
          <w:sz w:val="32"/>
          <w:szCs w:val="32"/>
          <w:lang w:val="en-US" w:eastAsia="zh-CN"/>
        </w:rPr>
        <w:t>88875万元。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月</w:t>
      </w:r>
      <w:r>
        <w:rPr>
          <w:rFonts w:hint="eastAsia" w:cs="Times New Roman"/>
          <w:sz w:val="32"/>
          <w:szCs w:val="32"/>
          <w:lang w:eastAsia="zh-CN"/>
        </w:rPr>
        <w:t>，</w:t>
      </w:r>
      <w:r>
        <w:rPr>
          <w:rFonts w:hint="default" w:ascii="Times New Roman" w:hAnsi="Times New Roman" w:cs="Times New Roman"/>
          <w:sz w:val="32"/>
          <w:szCs w:val="32"/>
          <w:lang w:val="en-US" w:eastAsia="zh-CN"/>
        </w:rPr>
        <w:t>《财政部关于下达2023年农业产业发展资金预算的通知》（财农〔2023〕20号）下达新疆农业产业发展资金项目</w:t>
      </w:r>
      <w:r>
        <w:rPr>
          <w:rFonts w:hint="eastAsia" w:cs="Times New Roman"/>
          <w:sz w:val="32"/>
          <w:szCs w:val="32"/>
          <w:lang w:val="en-US" w:eastAsia="zh-CN"/>
        </w:rPr>
        <w:t>，资金</w:t>
      </w:r>
      <w:r>
        <w:rPr>
          <w:rFonts w:hint="default" w:ascii="Times New Roman" w:hAnsi="Times New Roman" w:cs="Times New Roman"/>
          <w:sz w:val="32"/>
          <w:szCs w:val="32"/>
          <w:lang w:val="en-US" w:eastAsia="zh-CN"/>
        </w:rPr>
        <w:t>100740万元。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outlineLvl w:val="2"/>
        <w:rPr>
          <w:rFonts w:hint="eastAsia" w:ascii="方正仿宋_GB2312" w:hAnsi="方正仿宋_GB2312" w:eastAsia="方正仿宋_GB2312" w:cs="方正仿宋_GB2312"/>
          <w:b/>
          <w:bCs/>
          <w:sz w:val="32"/>
          <w:szCs w:val="32"/>
          <w:lang w:eastAsia="zh-CN"/>
        </w:rPr>
      </w:pPr>
      <w:r>
        <w:rPr>
          <w:rFonts w:hint="default" w:ascii="方正仿宋_GB2312" w:hAnsi="方正仿宋_GB2312" w:eastAsia="方正仿宋_GB2312" w:cs="方正仿宋_GB2312"/>
          <w:b/>
          <w:bCs/>
          <w:sz w:val="32"/>
          <w:szCs w:val="32"/>
        </w:rPr>
        <w:t>2</w:t>
      </w:r>
      <w:r>
        <w:rPr>
          <w:rFonts w:hint="eastAsia" w:ascii="方正仿宋_GB2312" w:hAnsi="方正仿宋_GB2312" w:eastAsia="方正仿宋_GB2312" w:cs="方正仿宋_GB2312"/>
          <w:b/>
          <w:bCs/>
          <w:sz w:val="32"/>
          <w:szCs w:val="32"/>
          <w:lang w:val="en-US" w:eastAsia="zh-CN"/>
        </w:rPr>
        <w:t>.</w:t>
      </w:r>
      <w:r>
        <w:rPr>
          <w:rFonts w:hint="default" w:ascii="方正仿宋_GB2312" w:hAnsi="方正仿宋_GB2312" w:eastAsia="方正仿宋_GB2312" w:cs="方正仿宋_GB2312"/>
          <w:b/>
          <w:bCs/>
          <w:sz w:val="32"/>
          <w:szCs w:val="32"/>
        </w:rPr>
        <w:t>下达绩效目标情况</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cs="Times New Roman"/>
          <w:color w:val="000000"/>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cs="Times New Roman"/>
          <w:sz w:val="32"/>
          <w:szCs w:val="32"/>
          <w:highlight w:val="none"/>
          <w:lang w:val="en-US" w:eastAsia="zh-CN"/>
        </w:rPr>
        <w:t>财政部</w:t>
      </w:r>
      <w:r>
        <w:rPr>
          <w:rFonts w:hint="default" w:ascii="Times New Roman" w:hAnsi="Times New Roman" w:cs="Times New Roman"/>
          <w:sz w:val="32"/>
          <w:szCs w:val="32"/>
          <w:highlight w:val="none"/>
        </w:rPr>
        <w:t>随文下达新疆区域绩效目标，情况详见下表</w:t>
      </w:r>
      <w:r>
        <w:rPr>
          <w:rFonts w:hint="default" w:ascii="Times New Roman" w:hAnsi="Times New Roman" w:cs="Times New Roman"/>
          <w:color w:val="000000"/>
          <w:sz w:val="32"/>
          <w:szCs w:val="32"/>
          <w:highlight w:val="none"/>
        </w:rPr>
        <w:t>：</w:t>
      </w:r>
    </w:p>
    <w:p>
      <w:pPr>
        <w:spacing w:before="80" w:line="219" w:lineRule="auto"/>
        <w:jc w:val="center"/>
        <w:outlineLvl w:val="0"/>
        <w:rPr>
          <w:rFonts w:hint="default" w:ascii="Times New Roman" w:hAnsi="Times New Roman" w:eastAsia="宋体" w:cs="Times New Roman"/>
          <w:sz w:val="22"/>
          <w:szCs w:val="22"/>
        </w:rPr>
      </w:pPr>
      <w:r>
        <w:rPr>
          <w:rFonts w:hint="default" w:ascii="Times New Roman" w:hAnsi="Times New Roman" w:eastAsia="宋体" w:cs="Times New Roman"/>
          <w:b/>
          <w:bCs/>
          <w:spacing w:val="-13"/>
          <w:sz w:val="22"/>
          <w:szCs w:val="22"/>
          <w:lang w:eastAsia="zh-CN"/>
        </w:rPr>
        <w:t>农业产业发展</w:t>
      </w:r>
      <w:r>
        <w:rPr>
          <w:rFonts w:hint="default" w:ascii="Times New Roman" w:hAnsi="Times New Roman" w:eastAsia="宋体" w:cs="Times New Roman"/>
          <w:b/>
          <w:bCs/>
          <w:spacing w:val="-13"/>
          <w:sz w:val="22"/>
          <w:szCs w:val="22"/>
        </w:rPr>
        <w:t>资金区域绩效目标表</w:t>
      </w:r>
    </w:p>
    <w:p>
      <w:pPr>
        <w:spacing w:before="8" w:line="193" w:lineRule="auto"/>
        <w:jc w:val="center"/>
        <w:outlineLvl w:val="0"/>
        <w:rPr>
          <w:rFonts w:hint="default" w:ascii="Times New Roman" w:hAnsi="Times New Roman" w:eastAsia="宋体" w:cs="Times New Roman"/>
          <w:sz w:val="21"/>
          <w:szCs w:val="21"/>
        </w:rPr>
      </w:pPr>
      <w:r>
        <w:rPr>
          <w:rFonts w:hint="default" w:ascii="Times New Roman" w:hAnsi="Times New Roman" w:eastAsia="宋体" w:cs="Times New Roman"/>
          <w:b/>
          <w:bCs/>
          <w:spacing w:val="2"/>
          <w:sz w:val="21"/>
          <w:szCs w:val="21"/>
        </w:rPr>
        <w:t>(2023年度)</w:t>
      </w:r>
    </w:p>
    <w:tbl>
      <w:tblPr>
        <w:tblStyle w:val="1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959"/>
        <w:gridCol w:w="1079"/>
        <w:gridCol w:w="4016"/>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6788" w:type="dxa"/>
            <w:gridSpan w:val="4"/>
            <w:vAlign w:val="top"/>
          </w:tcPr>
          <w:p>
            <w:pPr>
              <w:keepNext w:val="0"/>
              <w:keepLines w:val="0"/>
              <w:pageBreakBefore w:val="0"/>
              <w:widowControl w:val="0"/>
              <w:kinsoku/>
              <w:wordWrap/>
              <w:overflowPunct/>
              <w:topLinePunct w:val="0"/>
              <w:autoSpaceDE/>
              <w:autoSpaceDN/>
              <w:bidi w:val="0"/>
              <w:adjustRightInd/>
              <w:snapToGrid/>
              <w:spacing w:before="22" w:line="2" w:lineRule="atLeast"/>
              <w:ind w:left="3064"/>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资金名称</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21" w:line="2" w:lineRule="atLeast"/>
              <w:ind w:left="686"/>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lang w:eastAsia="zh-CN"/>
              </w:rPr>
              <w:t>农业产业发展</w:t>
            </w:r>
            <w:r>
              <w:rPr>
                <w:rFonts w:hint="default" w:ascii="Times New Roman" w:hAnsi="Times New Roman" w:eastAsia="宋体" w:cs="Times New Roman"/>
                <w:spacing w:val="-1"/>
                <w:sz w:val="16"/>
                <w:szCs w:val="16"/>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6788" w:type="dxa"/>
            <w:gridSpan w:val="4"/>
            <w:vAlign w:val="top"/>
          </w:tcPr>
          <w:p>
            <w:pPr>
              <w:keepNext w:val="0"/>
              <w:keepLines w:val="0"/>
              <w:pageBreakBefore w:val="0"/>
              <w:widowControl w:val="0"/>
              <w:kinsoku/>
              <w:wordWrap/>
              <w:overflowPunct/>
              <w:topLinePunct w:val="0"/>
              <w:autoSpaceDE/>
              <w:autoSpaceDN/>
              <w:bidi w:val="0"/>
              <w:adjustRightInd/>
              <w:snapToGrid/>
              <w:spacing w:before="16" w:line="2" w:lineRule="atLeast"/>
              <w:ind w:left="2905"/>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中央主管部门</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16" w:line="2" w:lineRule="atLeast"/>
              <w:ind w:left="60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6788" w:type="dxa"/>
            <w:gridSpan w:val="4"/>
            <w:vAlign w:val="top"/>
          </w:tcPr>
          <w:p>
            <w:pPr>
              <w:keepNext w:val="0"/>
              <w:keepLines w:val="0"/>
              <w:pageBreakBefore w:val="0"/>
              <w:widowControl w:val="0"/>
              <w:kinsoku/>
              <w:wordWrap/>
              <w:overflowPunct/>
              <w:topLinePunct w:val="0"/>
              <w:autoSpaceDE/>
              <w:autoSpaceDN/>
              <w:bidi w:val="0"/>
              <w:adjustRightInd/>
              <w:snapToGrid/>
              <w:spacing w:before="16" w:line="2" w:lineRule="atLeast"/>
              <w:ind w:left="2905"/>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省级财政部门</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16" w:line="2" w:lineRule="atLeast"/>
              <w:ind w:left="446"/>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新疆维吾尔自治区财政厅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788" w:type="dxa"/>
            <w:gridSpan w:val="4"/>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2905"/>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省级主管部门</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25" w:line="2" w:lineRule="atLeast"/>
              <w:ind w:left="28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新疆维吾尔自治区农业农村厅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restart"/>
            <w:vAlign w:val="top"/>
          </w:tcPr>
          <w:p>
            <w:pPr>
              <w:keepNext w:val="0"/>
              <w:keepLines w:val="0"/>
              <w:pageBreakBefore w:val="0"/>
              <w:widowControl w:val="0"/>
              <w:kinsoku/>
              <w:wordWrap/>
              <w:overflowPunct/>
              <w:topLinePunct w:val="0"/>
              <w:autoSpaceDE/>
              <w:autoSpaceDN/>
              <w:bidi w:val="0"/>
              <w:adjustRightInd/>
              <w:snapToGrid/>
              <w:spacing w:before="227" w:line="2" w:lineRule="atLeast"/>
              <w:ind w:left="34"/>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资金情况</w:t>
            </w:r>
          </w:p>
        </w:tc>
        <w:tc>
          <w:tcPr>
            <w:tcW w:w="6054" w:type="dxa"/>
            <w:gridSpan w:val="3"/>
            <w:vAlign w:val="top"/>
          </w:tcPr>
          <w:p>
            <w:pPr>
              <w:keepNext w:val="0"/>
              <w:keepLines w:val="0"/>
              <w:pageBreakBefore w:val="0"/>
              <w:widowControl w:val="0"/>
              <w:kinsoku/>
              <w:wordWrap/>
              <w:overflowPunct/>
              <w:topLinePunct w:val="0"/>
              <w:autoSpaceDE/>
              <w:autoSpaceDN/>
              <w:bidi w:val="0"/>
              <w:adjustRightInd/>
              <w:snapToGrid/>
              <w:spacing w:before="16" w:line="2" w:lineRule="atLeast"/>
              <w:ind w:left="2461"/>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4"/>
                <w:sz w:val="16"/>
                <w:szCs w:val="16"/>
              </w:rPr>
              <w:t>年度金额(万元)</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57" w:line="2" w:lineRule="atLeast"/>
              <w:ind w:left="108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position w:val="-2"/>
                <w:sz w:val="16"/>
                <w:szCs w:val="16"/>
              </w:rPr>
              <w:t>189615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6054" w:type="dxa"/>
            <w:gridSpan w:val="3"/>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2461"/>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其中：中央补助</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57" w:line="2" w:lineRule="atLeast"/>
              <w:ind w:left="108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position w:val="-2"/>
                <w:sz w:val="16"/>
                <w:szCs w:val="16"/>
              </w:rPr>
              <w:t>189615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6054" w:type="dxa"/>
            <w:gridSpan w:val="3"/>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2701"/>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地方资金</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34"/>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年度目标</w:t>
            </w:r>
          </w:p>
        </w:tc>
        <w:tc>
          <w:tcPr>
            <w:tcW w:w="8716" w:type="dxa"/>
            <w:gridSpan w:val="4"/>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1751"/>
              <w:textAlignment w:val="auto"/>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按照相关规划或实施方案，根据任务并结合地方实际开展</w:t>
            </w:r>
            <w:r>
              <w:rPr>
                <w:rFonts w:hint="default" w:ascii="Times New Roman" w:hAnsi="Times New Roman" w:eastAsia="宋体" w:cs="Times New Roman"/>
                <w:sz w:val="16"/>
                <w:szCs w:val="16"/>
                <w:lang w:eastAsia="zh-CN"/>
              </w:rPr>
              <w:t>农业产业发展</w:t>
            </w:r>
            <w:r>
              <w:rPr>
                <w:rFonts w:hint="default" w:ascii="Times New Roman" w:hAnsi="Times New Roman" w:eastAsia="宋体" w:cs="Times New Roman"/>
                <w:sz w:val="16"/>
                <w:szCs w:val="16"/>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restart"/>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52" w:line="2" w:lineRule="atLeast"/>
              <w:ind w:left="34"/>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绩效目标</w:t>
            </w:r>
          </w:p>
        </w:tc>
        <w:tc>
          <w:tcPr>
            <w:tcW w:w="959" w:type="dxa"/>
            <w:vAlign w:val="top"/>
          </w:tcPr>
          <w:p>
            <w:pPr>
              <w:keepNext w:val="0"/>
              <w:keepLines w:val="0"/>
              <w:pageBreakBefore w:val="0"/>
              <w:widowControl w:val="0"/>
              <w:kinsoku/>
              <w:wordWrap/>
              <w:overflowPunct/>
              <w:topLinePunct w:val="0"/>
              <w:autoSpaceDE/>
              <w:autoSpaceDN/>
              <w:bidi w:val="0"/>
              <w:adjustRightInd/>
              <w:snapToGrid/>
              <w:spacing w:before="15" w:line="2" w:lineRule="atLeast"/>
              <w:ind w:left="153"/>
              <w:textAlignment w:val="auto"/>
              <w:rPr>
                <w:rFonts w:hint="default" w:ascii="Times New Roman" w:hAnsi="Times New Roman" w:eastAsia="宋体" w:cs="Times New Roman"/>
                <w:sz w:val="16"/>
                <w:szCs w:val="16"/>
              </w:rPr>
            </w:pPr>
            <w:r>
              <w:rPr>
                <w:rFonts w:hint="default" w:ascii="Times New Roman" w:hAnsi="Times New Roman" w:eastAsia="宋体" w:cs="Times New Roman"/>
                <w:b/>
                <w:bCs/>
                <w:spacing w:val="-4"/>
                <w:sz w:val="16"/>
                <w:szCs w:val="16"/>
              </w:rPr>
              <w:t>一级指标</w:t>
            </w:r>
          </w:p>
        </w:tc>
        <w:tc>
          <w:tcPr>
            <w:tcW w:w="1079" w:type="dxa"/>
            <w:vAlign w:val="top"/>
          </w:tcPr>
          <w:p>
            <w:pPr>
              <w:keepNext w:val="0"/>
              <w:keepLines w:val="0"/>
              <w:pageBreakBefore w:val="0"/>
              <w:widowControl w:val="0"/>
              <w:kinsoku/>
              <w:wordWrap/>
              <w:overflowPunct/>
              <w:topLinePunct w:val="0"/>
              <w:autoSpaceDE/>
              <w:autoSpaceDN/>
              <w:bidi w:val="0"/>
              <w:adjustRightInd/>
              <w:snapToGrid/>
              <w:spacing w:before="15" w:line="2" w:lineRule="atLeast"/>
              <w:ind w:left="214"/>
              <w:textAlignment w:val="auto"/>
              <w:rPr>
                <w:rFonts w:hint="default" w:ascii="Times New Roman" w:hAnsi="Times New Roman" w:eastAsia="宋体" w:cs="Times New Roman"/>
                <w:sz w:val="16"/>
                <w:szCs w:val="16"/>
              </w:rPr>
            </w:pPr>
            <w:r>
              <w:rPr>
                <w:rFonts w:hint="default" w:ascii="Times New Roman" w:hAnsi="Times New Roman" w:eastAsia="宋体" w:cs="Times New Roman"/>
                <w:b/>
                <w:bCs/>
                <w:spacing w:val="-4"/>
                <w:sz w:val="16"/>
                <w:szCs w:val="16"/>
              </w:rPr>
              <w:t>二级指标</w:t>
            </w: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5" w:line="2" w:lineRule="atLeast"/>
              <w:ind w:left="1725"/>
              <w:textAlignment w:val="auto"/>
              <w:rPr>
                <w:rFonts w:hint="default" w:ascii="Times New Roman" w:hAnsi="Times New Roman" w:eastAsia="宋体" w:cs="Times New Roman"/>
                <w:sz w:val="16"/>
                <w:szCs w:val="16"/>
              </w:rPr>
            </w:pPr>
            <w:r>
              <w:rPr>
                <w:rFonts w:hint="default" w:ascii="Times New Roman" w:hAnsi="Times New Roman" w:eastAsia="宋体" w:cs="Times New Roman"/>
                <w:b/>
                <w:bCs/>
                <w:spacing w:val="-3"/>
                <w:sz w:val="16"/>
                <w:szCs w:val="16"/>
              </w:rPr>
              <w:t>三级指标</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108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restart"/>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52" w:line="2" w:lineRule="atLeast"/>
              <w:ind w:left="150"/>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产出指标</w:t>
            </w:r>
          </w:p>
        </w:tc>
        <w:tc>
          <w:tcPr>
            <w:tcW w:w="1079" w:type="dxa"/>
            <w:vMerge w:val="restart"/>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52" w:line="2" w:lineRule="atLeast"/>
              <w:ind w:left="212"/>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数量指标</w:t>
            </w: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农机</w:t>
            </w:r>
            <w:r>
              <w:rPr>
                <w:rFonts w:hint="default" w:ascii="Times New Roman" w:hAnsi="Times New Roman" w:eastAsia="宋体" w:cs="Times New Roman"/>
                <w:spacing w:val="2"/>
                <w:sz w:val="16"/>
                <w:szCs w:val="16"/>
                <w:lang w:val="en-US" w:eastAsia="zh-CN"/>
              </w:rPr>
              <w:t>购置</w:t>
            </w:r>
            <w:r>
              <w:rPr>
                <w:rFonts w:hint="default" w:ascii="Times New Roman" w:hAnsi="Times New Roman" w:eastAsia="宋体" w:cs="Times New Roman"/>
                <w:spacing w:val="2"/>
                <w:sz w:val="16"/>
                <w:szCs w:val="16"/>
              </w:rPr>
              <w:t>与应用补贴机具数(台(套)</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58" w:line="2" w:lineRule="atLeast"/>
              <w:ind w:left="112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position w:val="-2"/>
                <w:sz w:val="16"/>
                <w:szCs w:val="16"/>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开展农机研发制造推广应用一体化试点(个)</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eastAsia="宋体" w:cs="Times New Roman"/>
                <w:sz w:val="17"/>
                <w:lang w:val="en-US" w:eastAsia="zh-CN"/>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糖料蔗新植良种面积占种植面积比例(%)</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5"/>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糖料蔗机械化作业面积(万亩)</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7"/>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新创建农业产业强镇数量(个)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58" w:line="2" w:lineRule="atLeast"/>
              <w:ind w:left="1286"/>
              <w:textAlignment w:val="auto"/>
              <w:rPr>
                <w:rFonts w:hint="default" w:ascii="Times New Roman" w:hAnsi="Times New Roman" w:eastAsia="宋体" w:cs="Times New Roman"/>
                <w:position w:val="-2"/>
                <w:sz w:val="16"/>
                <w:szCs w:val="16"/>
              </w:rPr>
            </w:pPr>
            <w:r>
              <w:rPr>
                <w:rFonts w:hint="default" w:ascii="Times New Roman" w:hAnsi="Times New Roman" w:eastAsia="宋体" w:cs="Times New Roman"/>
                <w:position w:val="-2"/>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新创建优势特色产业集群数量(个)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58" w:line="2" w:lineRule="atLeast"/>
              <w:ind w:left="1286"/>
              <w:textAlignment w:val="auto"/>
              <w:rPr>
                <w:rFonts w:hint="default" w:ascii="Times New Roman" w:hAnsi="Times New Roman" w:eastAsia="宋体" w:cs="Times New Roman"/>
                <w:position w:val="-2"/>
                <w:sz w:val="16"/>
                <w:szCs w:val="16"/>
                <w:lang w:val="en-US" w:eastAsia="zh-CN"/>
              </w:rPr>
            </w:pPr>
            <w:r>
              <w:rPr>
                <w:rFonts w:hint="default" w:ascii="Times New Roman" w:hAnsi="Times New Roman" w:eastAsia="宋体" w:cs="Times New Roman"/>
                <w:position w:val="-2"/>
                <w:sz w:val="16"/>
                <w:szCs w:val="1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新创建国家现代农业产业园数量(个)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58" w:line="2" w:lineRule="atLeast"/>
              <w:ind w:left="1286"/>
              <w:textAlignment w:val="auto"/>
              <w:rPr>
                <w:rFonts w:hint="default" w:ascii="Times New Roman" w:hAnsi="Times New Roman" w:eastAsia="宋体" w:cs="Times New Roman"/>
                <w:sz w:val="16"/>
                <w:szCs w:val="16"/>
              </w:rPr>
            </w:pPr>
            <w:r>
              <w:rPr>
                <w:rFonts w:hint="default" w:ascii="Times New Roman" w:hAnsi="Times New Roman" w:eastAsia="宋体" w:cs="Times New Roman"/>
                <w:position w:val="-2"/>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7"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粮改饲结构调整面积(万亩)</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59" w:line="2" w:lineRule="atLeast"/>
              <w:ind w:left="120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5"/>
                <w:position w:val="-2"/>
                <w:sz w:val="16"/>
                <w:szCs w:val="16"/>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8"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高产优质苜蓿种植面积(万亩)</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59" w:line="2" w:lineRule="atLeast"/>
              <w:ind w:left="1286"/>
              <w:textAlignment w:val="auto"/>
              <w:rPr>
                <w:rFonts w:hint="default" w:ascii="Times New Roman" w:hAnsi="Times New Roman" w:eastAsia="宋体" w:cs="Times New Roman"/>
                <w:sz w:val="16"/>
                <w:szCs w:val="16"/>
              </w:rPr>
            </w:pPr>
            <w:r>
              <w:rPr>
                <w:rFonts w:hint="default" w:ascii="Times New Roman" w:hAnsi="Times New Roman" w:eastAsia="宋体" w:cs="Times New Roman"/>
                <w:position w:val="-2"/>
                <w:sz w:val="16"/>
                <w:szCs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8"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奶业生产能力提升县数量(个)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59" w:line="2" w:lineRule="atLeast"/>
              <w:ind w:left="1286"/>
              <w:textAlignment w:val="auto"/>
              <w:rPr>
                <w:rFonts w:hint="default" w:ascii="Times New Roman" w:hAnsi="Times New Roman" w:eastAsia="宋体" w:cs="Times New Roman"/>
                <w:sz w:val="16"/>
                <w:szCs w:val="16"/>
              </w:rPr>
            </w:pPr>
            <w:r>
              <w:rPr>
                <w:rFonts w:hint="default" w:ascii="Times New Roman" w:hAnsi="Times New Roman" w:eastAsia="宋体" w:cs="Times New Roman"/>
                <w:position w:val="-2"/>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8"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生猪良种补贴数量(万头)</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8"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牧区良种补贴数量(万份牛精液单位)</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1" w:line="2" w:lineRule="atLeast"/>
              <w:ind w:left="120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position w:val="-2"/>
                <w:sz w:val="16"/>
                <w:szCs w:val="16"/>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9" w:line="2" w:lineRule="atLeast"/>
              <w:ind w:left="2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4"/>
                <w:sz w:val="16"/>
                <w:szCs w:val="16"/>
              </w:rPr>
              <w:t>国家级</w:t>
            </w:r>
            <w:r>
              <w:rPr>
                <w:rFonts w:hint="default" w:ascii="Times New Roman" w:hAnsi="Times New Roman" w:eastAsia="宋体" w:cs="Times New Roman"/>
                <w:spacing w:val="-27"/>
                <w:sz w:val="16"/>
                <w:szCs w:val="16"/>
              </w:rPr>
              <w:t xml:space="preserve"> </w:t>
            </w:r>
            <w:r>
              <w:rPr>
                <w:rFonts w:hint="default" w:ascii="Times New Roman" w:hAnsi="Times New Roman" w:eastAsia="宋体" w:cs="Times New Roman"/>
                <w:spacing w:val="4"/>
                <w:sz w:val="16"/>
                <w:szCs w:val="16"/>
              </w:rPr>
              <w:t>海洋牧场(个)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9" w:line="2" w:lineRule="atLeast"/>
              <w:ind w:left="13"/>
              <w:textAlignment w:val="auto"/>
              <w:rPr>
                <w:rFonts w:hint="default" w:ascii="Times New Roman" w:hAnsi="Times New Roman" w:eastAsia="宋体" w:cs="Times New Roman"/>
                <w:sz w:val="15"/>
                <w:szCs w:val="15"/>
              </w:rPr>
            </w:pPr>
            <w:r>
              <w:rPr>
                <w:rFonts w:hint="default" w:ascii="Times New Roman" w:hAnsi="Times New Roman" w:eastAsia="宋体" w:cs="Times New Roman"/>
                <w:spacing w:val="8"/>
                <w:sz w:val="16"/>
                <w:szCs w:val="16"/>
              </w:rPr>
              <w:t>国家级</w:t>
            </w:r>
            <w:r>
              <w:rPr>
                <w:rFonts w:hint="default" w:ascii="Times New Roman" w:hAnsi="Times New Roman" w:eastAsia="宋体" w:cs="Times New Roman"/>
                <w:spacing w:val="8"/>
                <w:sz w:val="16"/>
                <w:szCs w:val="16"/>
                <w:lang w:val="en-US" w:eastAsia="zh-CN"/>
              </w:rPr>
              <w:t>沿海渔港经济区</w:t>
            </w:r>
            <w:r>
              <w:rPr>
                <w:rFonts w:hint="default" w:ascii="Times New Roman" w:hAnsi="Times New Roman" w:eastAsia="宋体" w:cs="Times New Roman"/>
                <w:spacing w:val="8"/>
                <w:sz w:val="15"/>
                <w:szCs w:val="15"/>
              </w:rPr>
              <w:t>(个)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0" w:line="2" w:lineRule="atLeast"/>
              <w:ind w:left="2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远洋渔业基地(个)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0"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近海渔船更新改造(艘)</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1"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近海渔船船上设备更新改造(套)</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31"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远洋渔船更新改造(艘)</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7"/>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1"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远洋渔船船上设备更新改造(套)</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5"/>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31"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重力式深水网箱标准箱(个)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7"/>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1"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桁架类大型养殖设备标准箱(个)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5"/>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1"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水产品初加工和冷藏保鲜等设施设备(套/台)</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2" w:line="2" w:lineRule="atLeast"/>
              <w:ind w:left="1246"/>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position w:val="-2"/>
                <w:sz w:val="16"/>
                <w:szCs w:val="1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1" w:line="2" w:lineRule="atLeast"/>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lang w:val="en-US" w:eastAsia="zh-CN"/>
              </w:rPr>
              <w:t>集中连片内</w:t>
            </w:r>
            <w:r>
              <w:rPr>
                <w:rFonts w:hint="default" w:ascii="Times New Roman" w:hAnsi="Times New Roman" w:eastAsia="宋体" w:cs="Times New Roman"/>
                <w:spacing w:val="2"/>
                <w:sz w:val="16"/>
                <w:szCs w:val="16"/>
              </w:rPr>
              <w:t>陆养殖池塘标准化改造和尾水治理(亩)</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2" w:line="2" w:lineRule="atLeast"/>
              <w:ind w:left="1167"/>
              <w:textAlignment w:val="auto"/>
              <w:rPr>
                <w:rFonts w:hint="default" w:ascii="Times New Roman" w:hAnsi="Times New Roman" w:eastAsia="宋体" w:cs="Times New Roman"/>
                <w:spacing w:val="-2"/>
                <w:position w:val="-2"/>
                <w:sz w:val="16"/>
                <w:szCs w:val="16"/>
              </w:rPr>
            </w:pPr>
            <w:r>
              <w:rPr>
                <w:rFonts w:hint="default" w:ascii="Times New Roman" w:hAnsi="Times New Roman" w:eastAsia="宋体" w:cs="Times New Roman"/>
                <w:spacing w:val="-2"/>
                <w:position w:val="-2"/>
                <w:sz w:val="16"/>
                <w:szCs w:val="16"/>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1"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履约养护国际渔业资源远洋渔船奖补(艘)</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2" w:line="2" w:lineRule="atLeast"/>
              <w:ind w:left="1167"/>
              <w:textAlignment w:val="auto"/>
              <w:rPr>
                <w:rFonts w:hint="default" w:ascii="Times New Roman" w:hAnsi="Times New Roman" w:eastAsia="宋体" w:cs="Times New Roman"/>
                <w:spacing w:val="-2"/>
                <w:position w:val="-2"/>
                <w:sz w:val="16"/>
                <w:szCs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1"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远洋资源调查监测评估站位数(个)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2" w:line="2" w:lineRule="atLeast"/>
              <w:ind w:left="1167"/>
              <w:textAlignment w:val="auto"/>
              <w:rPr>
                <w:rFonts w:hint="default" w:ascii="Times New Roman" w:hAnsi="Times New Roman" w:eastAsia="宋体" w:cs="Times New Roman"/>
                <w:spacing w:val="-2"/>
                <w:position w:val="-2"/>
                <w:sz w:val="16"/>
                <w:szCs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2"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我国近岸近海外海调查站位数(个)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2" w:line="2" w:lineRule="atLeast"/>
              <w:ind w:left="1167"/>
              <w:textAlignment w:val="auto"/>
              <w:rPr>
                <w:rFonts w:hint="default" w:ascii="Times New Roman" w:hAnsi="Times New Roman" w:eastAsia="宋体" w:cs="Times New Roman"/>
                <w:spacing w:val="-2"/>
                <w:position w:val="-2"/>
                <w:sz w:val="16"/>
                <w:szCs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2" w:line="2" w:lineRule="atLeast"/>
              <w:ind w:left="33"/>
              <w:textAlignment w:val="auto"/>
              <w:rPr>
                <w:rFonts w:hint="default" w:ascii="Times New Roman" w:hAnsi="Times New Roman" w:eastAsia="宋体" w:cs="Times New Roman"/>
                <w:spacing w:val="-1"/>
                <w:sz w:val="16"/>
                <w:szCs w:val="16"/>
              </w:rPr>
            </w:pPr>
            <w:r>
              <w:rPr>
                <w:rFonts w:hint="default" w:ascii="Times New Roman" w:hAnsi="Times New Roman" w:eastAsia="宋体" w:cs="Times New Roman"/>
                <w:spacing w:val="-1"/>
                <w:sz w:val="16"/>
                <w:szCs w:val="16"/>
              </w:rPr>
              <w:t>专业南极磷虾捕捞加工船建造数量(艘)</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2" w:line="2" w:lineRule="atLeast"/>
              <w:ind w:left="1167"/>
              <w:textAlignment w:val="auto"/>
              <w:rPr>
                <w:rFonts w:hint="default" w:ascii="Times New Roman" w:hAnsi="Times New Roman" w:eastAsia="宋体" w:cs="Times New Roman"/>
                <w:spacing w:val="-2"/>
                <w:position w:val="-2"/>
                <w:sz w:val="16"/>
                <w:szCs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2" w:line="2" w:lineRule="atLeast"/>
              <w:ind w:left="33"/>
              <w:textAlignment w:val="auto"/>
              <w:rPr>
                <w:rFonts w:hint="default" w:ascii="Times New Roman" w:hAnsi="Times New Roman" w:eastAsia="宋体" w:cs="Times New Roman"/>
                <w:spacing w:val="-1"/>
                <w:sz w:val="16"/>
                <w:szCs w:val="16"/>
                <w:lang w:val="en-US" w:eastAsia="zh-CN"/>
              </w:rPr>
            </w:pPr>
            <w:r>
              <w:rPr>
                <w:rFonts w:hint="default" w:ascii="Times New Roman" w:hAnsi="Times New Roman" w:eastAsia="宋体" w:cs="Times New Roman"/>
                <w:spacing w:val="-1"/>
                <w:sz w:val="16"/>
                <w:szCs w:val="16"/>
                <w:lang w:val="en-US" w:eastAsia="zh-CN"/>
              </w:rPr>
              <w:t>低产低质胶原更新面积（万亩）</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2" w:line="2" w:lineRule="atLeast"/>
              <w:ind w:left="1167"/>
              <w:textAlignment w:val="auto"/>
              <w:rPr>
                <w:rFonts w:hint="default" w:ascii="Times New Roman" w:hAnsi="Times New Roman" w:eastAsia="宋体" w:cs="Times New Roman"/>
                <w:spacing w:val="-2"/>
                <w:position w:val="-2"/>
                <w:sz w:val="16"/>
                <w:szCs w:val="16"/>
                <w:lang w:val="en-US" w:eastAsia="zh-CN"/>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2" w:line="2" w:lineRule="atLeast"/>
              <w:ind w:left="33"/>
              <w:textAlignment w:val="auto"/>
              <w:rPr>
                <w:rFonts w:hint="default" w:ascii="Times New Roman" w:hAnsi="Times New Roman" w:eastAsia="宋体" w:cs="Times New Roman"/>
                <w:spacing w:val="-1"/>
                <w:sz w:val="16"/>
                <w:szCs w:val="16"/>
                <w:lang w:val="en-US" w:eastAsia="zh-CN"/>
              </w:rPr>
            </w:pPr>
            <w:r>
              <w:rPr>
                <w:rFonts w:hint="default" w:ascii="Times New Roman" w:hAnsi="Times New Roman" w:eastAsia="宋体" w:cs="Times New Roman"/>
                <w:spacing w:val="-1"/>
                <w:sz w:val="16"/>
                <w:szCs w:val="16"/>
                <w:lang w:val="en-US" w:eastAsia="zh-CN"/>
              </w:rPr>
              <w:t>已更新胶园抚管面积（万亩）</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2" w:line="2" w:lineRule="atLeast"/>
              <w:ind w:left="1167"/>
              <w:textAlignment w:val="auto"/>
              <w:rPr>
                <w:rFonts w:hint="default" w:ascii="Times New Roman" w:hAnsi="Times New Roman" w:eastAsia="宋体" w:cs="Times New Roman"/>
                <w:spacing w:val="-2"/>
                <w:position w:val="-2"/>
                <w:sz w:val="16"/>
                <w:szCs w:val="16"/>
                <w:lang w:val="en-US" w:eastAsia="zh-CN"/>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2" w:line="2" w:lineRule="atLeast"/>
              <w:ind w:left="33"/>
              <w:textAlignment w:val="auto"/>
              <w:rPr>
                <w:rFonts w:hint="default" w:ascii="Times New Roman" w:hAnsi="Times New Roman" w:eastAsia="宋体" w:cs="Times New Roman"/>
                <w:spacing w:val="-1"/>
                <w:sz w:val="16"/>
                <w:szCs w:val="16"/>
                <w:lang w:val="en-US" w:eastAsia="zh-CN"/>
              </w:rPr>
            </w:pPr>
            <w:r>
              <w:rPr>
                <w:rFonts w:hint="default" w:ascii="Times New Roman" w:hAnsi="Times New Roman" w:eastAsia="宋体" w:cs="Times New Roman"/>
                <w:spacing w:val="-1"/>
                <w:sz w:val="16"/>
                <w:szCs w:val="16"/>
                <w:lang w:val="en-US" w:eastAsia="zh-CN"/>
              </w:rPr>
              <w:t>保护国家级畜禽遗传资源保护品种数量（个）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2" w:line="2" w:lineRule="atLeast"/>
              <w:jc w:val="center"/>
              <w:textAlignment w:val="auto"/>
              <w:rPr>
                <w:rFonts w:hint="default" w:ascii="Times New Roman" w:hAnsi="Times New Roman" w:eastAsia="宋体" w:cs="Times New Roman"/>
                <w:spacing w:val="-2"/>
                <w:position w:val="-2"/>
                <w:sz w:val="16"/>
                <w:szCs w:val="16"/>
                <w:lang w:val="en-US" w:eastAsia="zh-CN"/>
              </w:rPr>
            </w:pPr>
            <w:r>
              <w:rPr>
                <w:rFonts w:hint="default" w:ascii="Times New Roman" w:hAnsi="Times New Roman" w:eastAsia="宋体" w:cs="Times New Roman"/>
                <w:spacing w:val="-2"/>
                <w:position w:val="-2"/>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2" w:line="2" w:lineRule="atLeast"/>
              <w:ind w:left="33"/>
              <w:textAlignment w:val="auto"/>
              <w:rPr>
                <w:rFonts w:hint="default" w:ascii="Times New Roman" w:hAnsi="Times New Roman" w:eastAsia="宋体" w:cs="Times New Roman"/>
                <w:spacing w:val="-1"/>
                <w:sz w:val="16"/>
                <w:szCs w:val="16"/>
                <w:lang w:val="en-US" w:eastAsia="zh-CN"/>
              </w:rPr>
            </w:pPr>
            <w:r>
              <w:rPr>
                <w:rFonts w:hint="default" w:ascii="Times New Roman" w:hAnsi="Times New Roman" w:eastAsia="宋体" w:cs="Times New Roman"/>
                <w:spacing w:val="-1"/>
                <w:sz w:val="16"/>
                <w:szCs w:val="16"/>
                <w:lang w:val="en-US" w:eastAsia="zh-CN"/>
              </w:rPr>
              <w:t>农作物种质资源保存数量（份）</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4" w:line="2" w:lineRule="atLeast"/>
              <w:ind w:left="112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position w:val="-2"/>
                <w:sz w:val="16"/>
                <w:szCs w:val="16"/>
              </w:rPr>
              <w:t>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3" w:line="2" w:lineRule="atLeast"/>
              <w:ind w:left="13"/>
              <w:textAlignment w:val="auto"/>
              <w:rPr>
                <w:rFonts w:hint="default" w:ascii="Times New Roman" w:hAnsi="Times New Roman" w:eastAsia="宋体" w:cs="Times New Roman"/>
                <w:sz w:val="16"/>
                <w:szCs w:val="16"/>
                <w:lang w:val="en-US" w:eastAsia="zh-CN"/>
              </w:rPr>
            </w:pPr>
            <w:r>
              <w:rPr>
                <w:rFonts w:hint="default" w:ascii="Times New Roman" w:hAnsi="Times New Roman" w:eastAsia="宋体" w:cs="Times New Roman"/>
                <w:spacing w:val="-1"/>
                <w:sz w:val="16"/>
                <w:szCs w:val="16"/>
              </w:rPr>
              <w:t>农业</w:t>
            </w:r>
            <w:r>
              <w:rPr>
                <w:rFonts w:hint="default" w:ascii="Times New Roman" w:hAnsi="Times New Roman" w:eastAsia="宋体" w:cs="Times New Roman"/>
                <w:spacing w:val="-1"/>
                <w:sz w:val="16"/>
                <w:szCs w:val="16"/>
                <w:lang w:val="en-US" w:eastAsia="zh-CN"/>
              </w:rPr>
              <w:t>微生物种质资源保存数量（份）</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33"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种畜禽和奶牛生产性能测定数量(头、只)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74" w:line="2" w:lineRule="atLeast"/>
              <w:ind w:left="112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position w:val="-2"/>
                <w:sz w:val="16"/>
                <w:szCs w:val="16"/>
              </w:rPr>
              <w:t>47060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13"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品种推广补助作物种类(个)</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eastAsia="Arial" w:cs="Times New Roman"/>
                <w:kern w:val="2"/>
                <w:sz w:val="16"/>
                <w:szCs w:val="21"/>
                <w:lang w:val="en-US" w:eastAsia="en-US" w:bidi="ar-SA"/>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3"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项目县新生犊母牛与能繁母牛存栏量比值(%)</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4" w:line="2" w:lineRule="atLeast"/>
              <w:ind w:left="120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position w:val="-2"/>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3" w:line="2" w:lineRule="atLeast"/>
              <w:ind w:left="2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项目县牛羊肉产量增长率(%)</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eastAsia="Arial" w:cs="Times New Roman"/>
                <w:kern w:val="2"/>
                <w:sz w:val="16"/>
                <w:szCs w:val="21"/>
                <w:lang w:val="en-US" w:eastAsia="en-US" w:bidi="ar-SA"/>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Align w:val="top"/>
          </w:tcPr>
          <w:p>
            <w:pPr>
              <w:keepNext w:val="0"/>
              <w:keepLines w:val="0"/>
              <w:pageBreakBefore w:val="0"/>
              <w:widowControl w:val="0"/>
              <w:kinsoku/>
              <w:wordWrap/>
              <w:overflowPunct/>
              <w:topLinePunct w:val="0"/>
              <w:autoSpaceDE/>
              <w:autoSpaceDN/>
              <w:bidi w:val="0"/>
              <w:adjustRightInd/>
              <w:snapToGrid/>
              <w:spacing w:before="24" w:line="2" w:lineRule="atLeast"/>
              <w:ind w:left="212"/>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时效指标</w:t>
            </w: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3" w:line="2" w:lineRule="atLeast"/>
              <w:ind w:left="33"/>
              <w:textAlignment w:val="auto"/>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承担主体完成生产性能测定任务时间</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23" w:line="2" w:lineRule="atLeast"/>
              <w:ind w:left="686"/>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2023年12月31日前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Align w:val="top"/>
          </w:tcPr>
          <w:p>
            <w:pPr>
              <w:keepNext w:val="0"/>
              <w:keepLines w:val="0"/>
              <w:pageBreakBefore w:val="0"/>
              <w:widowControl w:val="0"/>
              <w:kinsoku/>
              <w:wordWrap/>
              <w:overflowPunct/>
              <w:topLinePunct w:val="0"/>
              <w:autoSpaceDE/>
              <w:autoSpaceDN/>
              <w:bidi w:val="0"/>
              <w:adjustRightInd/>
              <w:snapToGrid/>
              <w:spacing w:before="23" w:line="2" w:lineRule="atLeast"/>
              <w:ind w:left="212"/>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成本指标</w:t>
            </w: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3" w:line="2" w:lineRule="atLeast"/>
              <w:ind w:left="4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糖料蔗联合机收率提高比例(%)</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eastAsia="Arial" w:cs="Times New Roman"/>
                <w:kern w:val="2"/>
                <w:sz w:val="16"/>
                <w:szCs w:val="21"/>
                <w:lang w:val="en-US" w:eastAsia="en-US" w:bidi="ar-SA"/>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restart"/>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52" w:line="2" w:lineRule="atLeast"/>
              <w:ind w:left="150"/>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效益指标</w:t>
            </w:r>
          </w:p>
        </w:tc>
        <w:tc>
          <w:tcPr>
            <w:tcW w:w="1079" w:type="dxa"/>
            <w:vMerge w:val="restart"/>
            <w:vAlign w:val="top"/>
          </w:tcPr>
          <w:p>
            <w:pPr>
              <w:keepNext w:val="0"/>
              <w:keepLines w:val="0"/>
              <w:pageBreakBefore w:val="0"/>
              <w:widowControl w:val="0"/>
              <w:kinsoku/>
              <w:wordWrap/>
              <w:overflowPunct/>
              <w:topLinePunct w:val="0"/>
              <w:autoSpaceDE/>
              <w:autoSpaceDN/>
              <w:bidi w:val="0"/>
              <w:adjustRightInd/>
              <w:snapToGrid/>
              <w:spacing w:before="125" w:line="2" w:lineRule="atLeast"/>
              <w:ind w:left="52"/>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经济效益指标</w:t>
            </w: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4"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对渔业经济发展的促进作用</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24" w:line="2" w:lineRule="atLeast"/>
              <w:ind w:left="116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5" w:line="2" w:lineRule="atLeast"/>
              <w:ind w:left="2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项目县峰业全产业链产值增长率(%)</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eastAsia="Arial" w:cs="Times New Roman"/>
                <w:kern w:val="2"/>
                <w:sz w:val="16"/>
                <w:szCs w:val="21"/>
                <w:lang w:val="en-US" w:eastAsia="en-US" w:bidi="ar-SA"/>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restart"/>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52" w:line="2" w:lineRule="atLeast"/>
              <w:ind w:left="52"/>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社会效益指标</w:t>
            </w: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5" w:line="2" w:lineRule="atLeast"/>
              <w:ind w:left="33"/>
              <w:textAlignment w:val="auto"/>
              <w:rPr>
                <w:rFonts w:hint="default" w:ascii="Times New Roman" w:hAnsi="Times New Roman" w:eastAsia="宋体" w:cs="Times New Roman"/>
                <w:sz w:val="16"/>
                <w:szCs w:val="16"/>
              </w:rPr>
            </w:pPr>
            <w:r>
              <w:rPr>
                <w:rFonts w:hint="default" w:ascii="Times New Roman" w:hAnsi="Times New Roman" w:eastAsia="宋体" w:cs="Times New Roman"/>
                <w:sz w:val="16"/>
                <w:szCs w:val="16"/>
              </w:rPr>
              <w:t>资金使用重大违规违纪问题</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1246"/>
              <w:textAlignment w:val="auto"/>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5"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海洋渔业资源</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eastAsia="Arial" w:cs="Times New Roman"/>
                <w:kern w:val="2"/>
                <w:sz w:val="16"/>
                <w:szCs w:val="21"/>
                <w:lang w:val="en-US" w:eastAsia="en-US" w:bidi="ar-SA"/>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5"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农机购置与应用补贴直接受益户数(个)</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6" w:line="2" w:lineRule="atLeast"/>
              <w:ind w:left="112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position w:val="-2"/>
                <w:sz w:val="16"/>
                <w:szCs w:val="16"/>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2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农作物耕种收综合机械化率(%)</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67" w:line="2" w:lineRule="atLeast"/>
              <w:ind w:left="112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position w:val="-2"/>
                <w:sz w:val="16"/>
                <w:szCs w:val="16"/>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Align w:val="top"/>
          </w:tcPr>
          <w:p>
            <w:pPr>
              <w:keepNext w:val="0"/>
              <w:keepLines w:val="0"/>
              <w:pageBreakBefore w:val="0"/>
              <w:widowControl w:val="0"/>
              <w:kinsoku/>
              <w:wordWrap/>
              <w:overflowPunct/>
              <w:topLinePunct w:val="0"/>
              <w:autoSpaceDE/>
              <w:autoSpaceDN/>
              <w:bidi w:val="0"/>
              <w:adjustRightInd/>
              <w:snapToGrid/>
              <w:spacing w:before="27" w:line="2" w:lineRule="atLeast"/>
              <w:ind w:left="52"/>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生态效益指标</w:t>
            </w: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农作物高效蜂授粉面积(万亩)</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5"/>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1079" w:type="dxa"/>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52"/>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可持续影响指</w:t>
            </w: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1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弃割弃管等胶园生产能力</w:t>
            </w:r>
          </w:p>
        </w:tc>
        <w:tc>
          <w:tcPr>
            <w:tcW w:w="2662" w:type="dxa"/>
            <w:vAlign w:val="top"/>
          </w:tcPr>
          <w:p>
            <w:pPr>
              <w:pStyle w:val="14"/>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default" w:ascii="Times New Roman" w:hAnsi="Times New Roman" w:cs="Times New Roman"/>
                <w:sz w:val="16"/>
              </w:rPr>
            </w:pPr>
            <w:r>
              <w:rPr>
                <w:rFonts w:hint="default" w:ascii="Times New Roman" w:hAnsi="Times New Roman" w:eastAsia="微软雅黑" w:cs="Times New Roman"/>
                <w:sz w:val="17"/>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734" w:type="dxa"/>
            <w:vMerge w:val="continue"/>
            <w:vAlign w:val="top"/>
          </w:tcPr>
          <w:p>
            <w:pPr>
              <w:pStyle w:val="14"/>
              <w:keepNext w:val="0"/>
              <w:keepLines w:val="0"/>
              <w:pageBreakBefore w:val="0"/>
              <w:widowControl w:val="0"/>
              <w:kinsoku/>
              <w:wordWrap/>
              <w:overflowPunct/>
              <w:topLinePunct w:val="0"/>
              <w:autoSpaceDE/>
              <w:autoSpaceDN/>
              <w:bidi w:val="0"/>
              <w:adjustRightInd/>
              <w:snapToGrid/>
              <w:spacing w:line="2" w:lineRule="atLeast"/>
              <w:textAlignment w:val="auto"/>
              <w:rPr>
                <w:rFonts w:hint="default" w:ascii="Times New Roman" w:hAnsi="Times New Roman" w:cs="Times New Roman"/>
              </w:rPr>
            </w:pPr>
          </w:p>
        </w:tc>
        <w:tc>
          <w:tcPr>
            <w:tcW w:w="959" w:type="dxa"/>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71"/>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满意度指标</w:t>
            </w:r>
          </w:p>
        </w:tc>
        <w:tc>
          <w:tcPr>
            <w:tcW w:w="1079" w:type="dxa"/>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52"/>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服务对象满意</w:t>
            </w:r>
          </w:p>
        </w:tc>
        <w:tc>
          <w:tcPr>
            <w:tcW w:w="4016" w:type="dxa"/>
            <w:vAlign w:val="top"/>
          </w:tcPr>
          <w:p>
            <w:pPr>
              <w:keepNext w:val="0"/>
              <w:keepLines w:val="0"/>
              <w:pageBreakBefore w:val="0"/>
              <w:widowControl w:val="0"/>
              <w:kinsoku/>
              <w:wordWrap/>
              <w:overflowPunct/>
              <w:topLinePunct w:val="0"/>
              <w:autoSpaceDE/>
              <w:autoSpaceDN/>
              <w:bidi w:val="0"/>
              <w:adjustRightInd/>
              <w:snapToGrid/>
              <w:spacing w:before="26" w:line="2" w:lineRule="atLeast"/>
              <w:ind w:left="73"/>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服务对象对中央财政补助经费使用情况的满意度</w:t>
            </w:r>
          </w:p>
        </w:tc>
        <w:tc>
          <w:tcPr>
            <w:tcW w:w="2662" w:type="dxa"/>
            <w:vAlign w:val="top"/>
          </w:tcPr>
          <w:p>
            <w:pPr>
              <w:keepNext w:val="0"/>
              <w:keepLines w:val="0"/>
              <w:pageBreakBefore w:val="0"/>
              <w:widowControl w:val="0"/>
              <w:kinsoku/>
              <w:wordWrap/>
              <w:overflowPunct/>
              <w:topLinePunct w:val="0"/>
              <w:autoSpaceDE/>
              <w:autoSpaceDN/>
              <w:bidi w:val="0"/>
              <w:adjustRightInd/>
              <w:snapToGrid/>
              <w:spacing w:before="42" w:line="2" w:lineRule="atLeast"/>
              <w:ind w:left="1127"/>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≥90%</w:t>
            </w:r>
          </w:p>
        </w:tc>
      </w:tr>
    </w:tbl>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方正楷体_GB2312" w:hAnsi="方正楷体_GB2312" w:eastAsia="方正楷体_GB2312" w:cs="方正楷体_GB2312"/>
          <w:b/>
          <w:bCs/>
          <w:kern w:val="2"/>
          <w:sz w:val="32"/>
          <w:szCs w:val="32"/>
          <w:lang w:val="en-US" w:eastAsia="zh-CN" w:bidi="ar-SA"/>
        </w:rPr>
        <w:t>（二）自治区资金安排、分解下达预算和绩效目标情况</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2" w:firstLineChars="200"/>
        <w:textAlignment w:val="auto"/>
        <w:rPr>
          <w:rFonts w:hint="eastAsia" w:ascii="Times New Roman" w:hAnsi="Times New Roman" w:eastAsia="楷体" w:cs="Times New Roman"/>
          <w:sz w:val="32"/>
          <w:szCs w:val="32"/>
          <w:lang w:eastAsia="zh-CN"/>
        </w:rPr>
      </w:pPr>
      <w:r>
        <w:rPr>
          <w:rFonts w:hint="default" w:ascii="方正仿宋_GB2312" w:hAnsi="方正仿宋_GB2312" w:eastAsia="方正仿宋_GB2312" w:cs="方正仿宋_GB2312"/>
          <w:b/>
          <w:bCs/>
          <w:kern w:val="2"/>
          <w:sz w:val="32"/>
          <w:szCs w:val="32"/>
          <w:lang w:val="en-US" w:eastAsia="zh-CN" w:bidi="ar-SA"/>
        </w:rPr>
        <w:t>1.自治区分解下达预算情况</w:t>
      </w: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自治区财政厅下发</w:t>
      </w:r>
      <w:r>
        <w:rPr>
          <w:rFonts w:hint="default" w:ascii="Times New Roman" w:hAnsi="Times New Roman" w:cs="Times New Roman"/>
          <w:sz w:val="32"/>
          <w:szCs w:val="32"/>
          <w:lang w:val="en-US" w:eastAsia="zh-CN"/>
        </w:rPr>
        <w:t>《关于提前下达2023年中央农业生产发展资金</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农机购置补贴</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预算的通知》（新财农〔2022〕77号）</w:t>
      </w:r>
      <w:r>
        <w:rPr>
          <w:rFonts w:hint="default" w:ascii="Times New Roman" w:hAnsi="Times New Roman" w:eastAsia="仿宋_GB2312" w:cs="Times New Roman"/>
          <w:sz w:val="32"/>
          <w:szCs w:val="32"/>
        </w:rPr>
        <w:t>资金87477</w:t>
      </w:r>
      <w:r>
        <w:rPr>
          <w:rFonts w:hint="default" w:ascii="Times New Roman" w:hAnsi="Times New Roman" w:cs="Times New Roman"/>
          <w:sz w:val="32"/>
          <w:szCs w:val="32"/>
          <w:lang w:val="en-US" w:eastAsia="zh-CN"/>
        </w:rPr>
        <w:t>万元。</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自治区财政厅下发</w:t>
      </w:r>
      <w:r>
        <w:rPr>
          <w:rFonts w:hint="default" w:ascii="Times New Roman" w:hAnsi="Times New Roman" w:cs="Times New Roman"/>
          <w:sz w:val="32"/>
          <w:szCs w:val="32"/>
          <w:lang w:val="en-US" w:eastAsia="zh-CN"/>
        </w:rPr>
        <w:t>《关于提前下达2023年中央渔业发展补助资金预算的通知》（新财农〔2022〕82号）</w:t>
      </w:r>
      <w:r>
        <w:rPr>
          <w:rFonts w:hint="default" w:ascii="Times New Roman" w:hAnsi="Times New Roman" w:eastAsia="仿宋_GB2312" w:cs="Times New Roman"/>
          <w:sz w:val="32"/>
          <w:szCs w:val="32"/>
        </w:rPr>
        <w:t>下达资金1398</w:t>
      </w:r>
      <w:r>
        <w:rPr>
          <w:rFonts w:hint="default" w:ascii="Times New Roman" w:hAnsi="Times New Roman" w:cs="Times New Roman"/>
          <w:sz w:val="32"/>
          <w:szCs w:val="32"/>
          <w:lang w:val="en-US" w:eastAsia="zh-CN"/>
        </w:rPr>
        <w:t>万元。</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自治区财政厅下发</w:t>
      </w:r>
      <w:r>
        <w:rPr>
          <w:rFonts w:hint="default" w:ascii="Times New Roman" w:hAnsi="Times New Roman" w:cs="Times New Roman"/>
          <w:sz w:val="32"/>
          <w:szCs w:val="32"/>
          <w:lang w:val="en-US" w:eastAsia="zh-CN"/>
        </w:rPr>
        <w:t>《关于下达2023年中央农业产业发展资金预算的通知》（新财农〔2023〕35号）</w:t>
      </w:r>
      <w:r>
        <w:rPr>
          <w:rFonts w:hint="default" w:ascii="Times New Roman" w:hAnsi="Times New Roman" w:eastAsia="仿宋_GB2312" w:cs="Times New Roman"/>
          <w:sz w:val="32"/>
          <w:szCs w:val="32"/>
        </w:rPr>
        <w:t>资金100740</w:t>
      </w:r>
      <w:r>
        <w:rPr>
          <w:rFonts w:hint="default" w:ascii="Times New Roman" w:hAnsi="Times New Roman" w:cs="Times New Roman"/>
          <w:sz w:val="32"/>
          <w:szCs w:val="32"/>
          <w:lang w:val="en-US" w:eastAsia="zh-CN"/>
        </w:rPr>
        <w:t>万元，</w:t>
      </w:r>
      <w:r>
        <w:rPr>
          <w:rFonts w:hint="eastAsia" w:ascii="Times New Roman" w:hAnsi="Times New Roman" w:cs="Times New Roman"/>
          <w:sz w:val="32"/>
          <w:szCs w:val="32"/>
          <w:lang w:val="en-US" w:eastAsia="zh-CN"/>
        </w:rPr>
        <w:t>下达新疆2023年农业产业发展资金项目，</w:t>
      </w:r>
      <w:r>
        <w:rPr>
          <w:rFonts w:hint="default" w:ascii="Times New Roman" w:hAnsi="Times New Roman" w:cs="Times New Roman"/>
          <w:sz w:val="32"/>
          <w:szCs w:val="32"/>
          <w:lang w:val="en-US" w:eastAsia="zh-CN"/>
        </w:rPr>
        <w:t>共计资金189615万元。</w:t>
      </w: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资金分解情况详见下表</w:t>
      </w:r>
      <w:r>
        <w:rPr>
          <w:rFonts w:hint="default" w:ascii="Times New Roman" w:hAnsi="Times New Roman" w:cs="Times New Roman"/>
          <w:sz w:val="32"/>
          <w:szCs w:val="32"/>
          <w:lang w:eastAsia="zh-CN"/>
        </w:rPr>
        <w:t>：</w:t>
      </w:r>
    </w:p>
    <w:p>
      <w:pPr>
        <w:pStyle w:val="15"/>
        <w:jc w:val="center"/>
        <w:rPr>
          <w:rFonts w:hint="default" w:ascii="Times New Roman" w:hAnsi="Times New Roman" w:cs="Times New Roman"/>
          <w:b/>
          <w:bCs/>
          <w:sz w:val="24"/>
        </w:rPr>
      </w:pPr>
      <w:r>
        <w:rPr>
          <w:rFonts w:hint="default" w:ascii="Times New Roman" w:hAnsi="Times New Roman" w:cs="Times New Roman"/>
          <w:b/>
          <w:bCs/>
          <w:sz w:val="24"/>
        </w:rPr>
        <w:t>202</w:t>
      </w:r>
      <w:r>
        <w:rPr>
          <w:rFonts w:hint="default" w:ascii="Times New Roman" w:hAnsi="Times New Roman" w:cs="Times New Roman"/>
          <w:b/>
          <w:bCs/>
          <w:sz w:val="24"/>
          <w:lang w:val="en-US" w:eastAsia="zh-CN"/>
        </w:rPr>
        <w:t>3</w:t>
      </w:r>
      <w:r>
        <w:rPr>
          <w:rFonts w:hint="default" w:ascii="Times New Roman" w:hAnsi="Times New Roman" w:cs="Times New Roman"/>
          <w:b/>
          <w:bCs/>
          <w:sz w:val="24"/>
        </w:rPr>
        <w:t>年</w:t>
      </w:r>
      <w:r>
        <w:rPr>
          <w:rFonts w:hint="default" w:ascii="Times New Roman" w:hAnsi="Times New Roman" w:cs="Times New Roman"/>
          <w:b/>
          <w:bCs/>
          <w:sz w:val="24"/>
          <w:lang w:eastAsia="zh-CN"/>
        </w:rPr>
        <w:t>农业产业发展</w:t>
      </w:r>
      <w:r>
        <w:rPr>
          <w:rFonts w:hint="default" w:ascii="Times New Roman" w:hAnsi="Times New Roman" w:cs="Times New Roman"/>
          <w:b/>
          <w:bCs/>
          <w:sz w:val="24"/>
        </w:rPr>
        <w:t>资金分配表</w:t>
      </w:r>
    </w:p>
    <w:p>
      <w:pPr>
        <w:pStyle w:val="15"/>
        <w:ind w:firstLine="361" w:firstLineChars="200"/>
        <w:jc w:val="right"/>
        <w:rPr>
          <w:rFonts w:hint="default" w:ascii="Times New Roman" w:hAnsi="Times New Roman" w:cs="Times New Roman"/>
          <w:b/>
          <w:bCs/>
          <w:sz w:val="18"/>
          <w:szCs w:val="16"/>
          <w:lang w:val="en-US" w:eastAsia="zh-CN"/>
        </w:rPr>
      </w:pPr>
      <w:r>
        <w:rPr>
          <w:rFonts w:hint="default" w:ascii="Times New Roman" w:hAnsi="Times New Roman" w:cs="Times New Roman"/>
          <w:b/>
          <w:bCs/>
          <w:sz w:val="18"/>
          <w:szCs w:val="16"/>
          <w:lang w:val="en-US" w:eastAsia="zh-CN"/>
        </w:rPr>
        <w:t>单位：万元</w:t>
      </w:r>
    </w:p>
    <w:tbl>
      <w:tblPr>
        <w:tblStyle w:val="11"/>
        <w:tblpPr w:leftFromText="180" w:rightFromText="180" w:vertAnchor="text" w:horzAnchor="page" w:tblpXSpec="center" w:tblpY="169"/>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5808"/>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0"/>
                <w:szCs w:val="20"/>
                <w:u w:val="none"/>
                <w:lang w:val="en-US" w:eastAsia="zh-CN" w:bidi="ar"/>
              </w:rPr>
            </w:pPr>
            <w:r>
              <w:rPr>
                <w:rFonts w:hint="default" w:ascii="Times New Roman" w:hAnsi="Times New Roman" w:cs="Times New Roman" w:eastAsiaTheme="minorEastAsia"/>
                <w:b/>
                <w:bCs/>
                <w:i w:val="0"/>
                <w:iCs w:val="0"/>
                <w:color w:val="000000"/>
                <w:kern w:val="0"/>
                <w:sz w:val="20"/>
                <w:szCs w:val="20"/>
                <w:u w:val="none"/>
                <w:lang w:val="en-US" w:eastAsia="zh-CN" w:bidi="ar"/>
              </w:rPr>
              <w:t>序号</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2"/>
                <w:sz w:val="18"/>
                <w:szCs w:val="18"/>
                <w:u w:val="none"/>
                <w:lang w:val="en-US" w:eastAsia="zh-CN" w:bidi="ar-SA"/>
              </w:rPr>
            </w:pPr>
            <w:r>
              <w:rPr>
                <w:rFonts w:hint="default" w:ascii="Times New Roman" w:hAnsi="Times New Roman" w:cs="Times New Roman" w:eastAsiaTheme="minorEastAsia"/>
                <w:b/>
                <w:bCs/>
                <w:i w:val="0"/>
                <w:iCs w:val="0"/>
                <w:color w:val="000000"/>
                <w:kern w:val="0"/>
                <w:sz w:val="18"/>
                <w:szCs w:val="18"/>
                <w:u w:val="none"/>
                <w:lang w:val="en-US" w:eastAsia="zh-CN" w:bidi="ar"/>
              </w:rPr>
              <w:t>地州/单位</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分配金额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乌鲁木齐市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伊犁州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15063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塔城地区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13997.5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阿勒泰地区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博州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3724.5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昌吉州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克拉玛依</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8</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哈密市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9</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吐鲁番市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10</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巴州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28549.5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11</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阿克苏地区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46265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12</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13</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喀什地区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39916.5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14</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和田地区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15</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自治区畜牧兽医局</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16</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新疆大学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17</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新疆农业大学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18</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新疆农业科学院</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19</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新疆医科大学</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20</w:t>
            </w:r>
          </w:p>
        </w:tc>
        <w:tc>
          <w:tcPr>
            <w:tcW w:w="3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农业农村厅</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sz w:val="18"/>
                <w:szCs w:val="18"/>
                <w:u w:val="none"/>
                <w:lang w:val="en-US" w:eastAsia="zh-CN"/>
              </w:rPr>
              <w:t>合计</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189615</w:t>
            </w:r>
          </w:p>
        </w:tc>
      </w:tr>
    </w:tbl>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2" w:firstLineChars="200"/>
        <w:textAlignment w:val="auto"/>
        <w:rPr>
          <w:rFonts w:hint="default" w:ascii="方正仿宋_GB2312" w:hAnsi="方正仿宋_GB2312" w:eastAsia="方正仿宋_GB2312" w:cs="方正仿宋_GB2312"/>
          <w:b/>
          <w:bCs/>
          <w:kern w:val="2"/>
          <w:sz w:val="32"/>
          <w:szCs w:val="32"/>
          <w:lang w:val="en-US" w:eastAsia="zh-CN" w:bidi="ar-SA"/>
        </w:rPr>
      </w:pPr>
      <w:r>
        <w:rPr>
          <w:rFonts w:hint="default" w:ascii="方正仿宋_GB2312" w:hAnsi="方正仿宋_GB2312" w:eastAsia="方正仿宋_GB2312" w:cs="方正仿宋_GB2312"/>
          <w:b/>
          <w:bCs/>
          <w:kern w:val="2"/>
          <w:sz w:val="32"/>
          <w:szCs w:val="32"/>
          <w:lang w:val="en-US" w:eastAsia="zh-CN" w:bidi="ar-SA"/>
        </w:rPr>
        <w:t>2.自治区分解下达绩效目标情况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sectPr>
          <w:pgSz w:w="11906" w:h="16838"/>
          <w:pgMar w:top="1440" w:right="1800" w:bottom="1440" w:left="1800" w:header="851" w:footer="992" w:gutter="0"/>
          <w:pgNumType w:fmt="decimal"/>
          <w:cols w:space="425" w:num="1"/>
          <w:docGrid w:type="lines" w:linePitch="312" w:charSpace="0"/>
        </w:sectPr>
      </w:pPr>
      <w:r>
        <w:rPr>
          <w:rFonts w:hint="eastAsia" w:cs="Times New Roman"/>
          <w:sz w:val="32"/>
          <w:szCs w:val="32"/>
          <w:lang w:val="en-US" w:eastAsia="zh-CN"/>
        </w:rPr>
        <w:t>严格按照</w:t>
      </w:r>
      <w:r>
        <w:rPr>
          <w:rFonts w:hint="default" w:ascii="Times New Roman" w:hAnsi="Times New Roman" w:eastAsia="仿宋_GB2312" w:cs="Times New Roman"/>
          <w:sz w:val="32"/>
          <w:szCs w:val="32"/>
        </w:rPr>
        <w:t>自治区财政厅下达的资金文件确定的绩效目标，对县（市）资金的分配主要</w:t>
      </w:r>
      <w:r>
        <w:rPr>
          <w:rFonts w:hint="eastAsia" w:cs="Times New Roman"/>
          <w:sz w:val="32"/>
          <w:szCs w:val="32"/>
          <w:lang w:val="en-US" w:eastAsia="zh-CN"/>
        </w:rPr>
        <w:t>依</w:t>
      </w:r>
      <w:r>
        <w:rPr>
          <w:rFonts w:hint="default" w:ascii="Times New Roman" w:hAnsi="Times New Roman" w:eastAsia="仿宋_GB2312" w:cs="Times New Roman"/>
          <w:sz w:val="32"/>
          <w:szCs w:val="32"/>
        </w:rPr>
        <w:t>据任务特点进行合理的安排，根据</w:t>
      </w:r>
      <w:r>
        <w:rPr>
          <w:rFonts w:hint="default" w:ascii="Times New Roman" w:hAnsi="Times New Roman" w:eastAsia="仿宋_GB2312" w:cs="Times New Roman"/>
          <w:sz w:val="32"/>
          <w:szCs w:val="32"/>
          <w:lang w:val="en-US" w:eastAsia="zh-CN"/>
        </w:rPr>
        <w:t>《关于下达2023年中央</w:t>
      </w:r>
      <w:r>
        <w:rPr>
          <w:rFonts w:hint="default" w:ascii="Times New Roman" w:hAnsi="Times New Roman" w:cs="Times New Roman"/>
          <w:sz w:val="32"/>
          <w:szCs w:val="32"/>
          <w:lang w:val="en-US" w:eastAsia="zh-CN"/>
        </w:rPr>
        <w:t>农业产业发展</w:t>
      </w:r>
      <w:r>
        <w:rPr>
          <w:rFonts w:hint="default" w:ascii="Times New Roman" w:hAnsi="Times New Roman" w:eastAsia="仿宋_GB2312" w:cs="Times New Roman"/>
          <w:sz w:val="32"/>
          <w:szCs w:val="32"/>
          <w:lang w:val="en-US" w:eastAsia="zh-CN"/>
        </w:rPr>
        <w:t>资金预算的通知》（新财农〔2023〕3</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号）</w:t>
      </w:r>
      <w:r>
        <w:rPr>
          <w:rFonts w:hint="eastAsia" w:cs="Times New Roman"/>
          <w:sz w:val="32"/>
          <w:szCs w:val="32"/>
          <w:lang w:val="en-US" w:eastAsia="zh-CN"/>
        </w:rPr>
        <w:t>，</w:t>
      </w:r>
      <w:r>
        <w:rPr>
          <w:rFonts w:hint="default" w:ascii="Times New Roman" w:hAnsi="Times New Roman" w:eastAsia="仿宋_GB2312" w:cs="Times New Roman"/>
          <w:sz w:val="32"/>
          <w:szCs w:val="32"/>
        </w:rPr>
        <w:t>绩效目标详见下表：</w:t>
      </w:r>
    </w:p>
    <w:p>
      <w:pPr>
        <w:pStyle w:val="15"/>
        <w:keepNext w:val="0"/>
        <w:keepLines w:val="0"/>
        <w:pageBreakBefore w:val="0"/>
        <w:widowControl w:val="0"/>
        <w:kinsoku/>
        <w:wordWrap/>
        <w:overflowPunct/>
        <w:topLinePunct w:val="0"/>
        <w:autoSpaceDE/>
        <w:autoSpaceDN/>
        <w:bidi w:val="0"/>
        <w:adjustRightInd/>
        <w:snapToGrid/>
        <w:spacing w:line="560" w:lineRule="exact"/>
        <w:ind w:firstLine="441" w:firstLineChars="200"/>
        <w:jc w:val="center"/>
        <w:textAlignment w:val="auto"/>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sz w:val="22"/>
          <w:szCs w:val="22"/>
          <w:lang w:val="en-US" w:eastAsia="zh-CN"/>
        </w:rPr>
        <w:t>2023年中央农业产业发展资金区域绩效目标表</w:t>
      </w:r>
    </w:p>
    <w:tbl>
      <w:tblPr>
        <w:tblStyle w:val="11"/>
        <w:tblW w:w="14976" w:type="dxa"/>
        <w:tblInd w:w="-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1"/>
        <w:gridCol w:w="391"/>
        <w:gridCol w:w="304"/>
        <w:gridCol w:w="1969"/>
        <w:gridCol w:w="498"/>
        <w:gridCol w:w="498"/>
        <w:gridCol w:w="501"/>
        <w:gridCol w:w="501"/>
        <w:gridCol w:w="523"/>
        <w:gridCol w:w="435"/>
        <w:gridCol w:w="347"/>
        <w:gridCol w:w="501"/>
        <w:gridCol w:w="523"/>
        <w:gridCol w:w="501"/>
        <w:gridCol w:w="501"/>
        <w:gridCol w:w="523"/>
        <w:gridCol w:w="501"/>
        <w:gridCol w:w="501"/>
        <w:gridCol w:w="523"/>
        <w:gridCol w:w="501"/>
        <w:gridCol w:w="347"/>
        <w:gridCol w:w="391"/>
        <w:gridCol w:w="347"/>
        <w:gridCol w:w="435"/>
        <w:gridCol w:w="347"/>
        <w:gridCol w:w="348"/>
        <w:gridCol w:w="348"/>
        <w:gridCol w:w="348"/>
        <w:gridCol w:w="348"/>
        <w:gridCol w:w="348"/>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7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资金名称</w:t>
            </w:r>
          </w:p>
        </w:tc>
        <w:tc>
          <w:tcPr>
            <w:tcW w:w="277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中央农业产业发展资金（全年总表）</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全区总绩效目标</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0424" w:type="dxa"/>
            <w:gridSpan w:val="24"/>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分区域绩效目标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7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中央主管部门</w:t>
            </w:r>
          </w:p>
        </w:tc>
        <w:tc>
          <w:tcPr>
            <w:tcW w:w="277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财政部、农业农村部</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合计</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乌鲁木齐市</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伊犁州</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塔城地区</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阿勒泰地区</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克拉玛依市</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博州</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昌吉州</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哈密市</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吐鲁番市</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巴州</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阿克苏地区</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克州</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喀什地区</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和田地区</w:t>
            </w:r>
          </w:p>
        </w:tc>
        <w:tc>
          <w:tcPr>
            <w:tcW w:w="34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自治区葡萄瓜果研究所</w:t>
            </w:r>
          </w:p>
        </w:tc>
        <w:tc>
          <w:tcPr>
            <w:tcW w:w="3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新疆畜牧科学院畜牧研究所</w:t>
            </w:r>
          </w:p>
        </w:tc>
        <w:tc>
          <w:tcPr>
            <w:tcW w:w="34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新疆畜牧科学院兽医研究所</w:t>
            </w:r>
          </w:p>
        </w:tc>
        <w:tc>
          <w:tcPr>
            <w:tcW w:w="4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新疆畜牧科学院畜牧业质量标准研究所</w:t>
            </w:r>
          </w:p>
        </w:tc>
        <w:tc>
          <w:tcPr>
            <w:tcW w:w="34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新疆大学</w:t>
            </w:r>
          </w:p>
        </w:tc>
        <w:tc>
          <w:tcPr>
            <w:tcW w:w="34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新疆医科大学</w:t>
            </w:r>
          </w:p>
        </w:tc>
        <w:tc>
          <w:tcPr>
            <w:tcW w:w="34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自治区动物疫病预防控制中心</w:t>
            </w:r>
          </w:p>
        </w:tc>
        <w:tc>
          <w:tcPr>
            <w:tcW w:w="34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新疆农业大学</w:t>
            </w:r>
          </w:p>
        </w:tc>
        <w:tc>
          <w:tcPr>
            <w:tcW w:w="34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自治区畜牧总站</w:t>
            </w:r>
          </w:p>
        </w:tc>
        <w:tc>
          <w:tcPr>
            <w:tcW w:w="34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新疆农业科学院轮台果树资源圃</w:t>
            </w:r>
          </w:p>
        </w:tc>
        <w:tc>
          <w:tcPr>
            <w:tcW w:w="4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新疆农业科学院农作物品种资源研究所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8" w:hRule="atLeast"/>
        </w:trPr>
        <w:tc>
          <w:tcPr>
            <w:tcW w:w="7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省级财政部门</w:t>
            </w:r>
          </w:p>
        </w:tc>
        <w:tc>
          <w:tcPr>
            <w:tcW w:w="277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新疆维吾尔自治区财政厅</w:t>
            </w:r>
          </w:p>
        </w:tc>
        <w:tc>
          <w:tcPr>
            <w:tcW w:w="49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6882" w:type="dxa"/>
            <w:gridSpan w:val="14"/>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各地州市财政局、农业农村局</w:t>
            </w:r>
          </w:p>
        </w:tc>
        <w:tc>
          <w:tcPr>
            <w:tcW w:w="3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7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省级主管部门</w:t>
            </w:r>
          </w:p>
        </w:tc>
        <w:tc>
          <w:tcPr>
            <w:tcW w:w="277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新疆维吾尔自治区农业农村厅</w:t>
            </w:r>
          </w:p>
        </w:tc>
        <w:tc>
          <w:tcPr>
            <w:tcW w:w="49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6882" w:type="dxa"/>
            <w:gridSpan w:val="14"/>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资金情况 （万元）</w:t>
            </w: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年度金额：</w:t>
            </w:r>
          </w:p>
        </w:tc>
        <w:tc>
          <w:tcPr>
            <w:tcW w:w="277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189615</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189615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1861</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15063</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13997.5</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6057</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256</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3724.5</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12268.5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272</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1215</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28549.5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46265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3514.5</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39916.5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13975</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670</w:t>
            </w: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1210</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210</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380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60</w:t>
            </w:r>
          </w:p>
        </w:tc>
        <w:tc>
          <w:tcPr>
            <w:tcW w:w="4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其中：中央补助</w:t>
            </w:r>
          </w:p>
        </w:tc>
        <w:tc>
          <w:tcPr>
            <w:tcW w:w="277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189615</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189615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1861</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15063</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13997.5</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6057</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256</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3724.5</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12268.5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272</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1215</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28549.5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46265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3514.5</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39916.5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13975</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670</w:t>
            </w: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1210</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210</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380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60</w:t>
            </w:r>
          </w:p>
        </w:tc>
        <w:tc>
          <w:tcPr>
            <w:tcW w:w="4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地方资金</w:t>
            </w:r>
          </w:p>
        </w:tc>
        <w:tc>
          <w:tcPr>
            <w:tcW w:w="2771"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9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39" w:hRule="atLeast"/>
        </w:trPr>
        <w:tc>
          <w:tcPr>
            <w:tcW w:w="3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年度目标</w:t>
            </w:r>
          </w:p>
        </w:tc>
        <w:tc>
          <w:tcPr>
            <w:tcW w:w="316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sz w:val="14"/>
                <w:szCs w:val="14"/>
                <w:u w:val="none"/>
              </w:rPr>
            </w:pPr>
            <w:r>
              <w:rPr>
                <w:rStyle w:val="16"/>
                <w:rFonts w:hint="eastAsia" w:asciiTheme="minorEastAsia" w:hAnsiTheme="minorEastAsia" w:eastAsiaTheme="minorEastAsia" w:cstheme="minorEastAsia"/>
                <w:b w:val="0"/>
                <w:bCs w:val="0"/>
                <w:sz w:val="14"/>
                <w:szCs w:val="14"/>
                <w:lang w:val="en-US" w:eastAsia="zh-CN" w:bidi="ar"/>
              </w:rPr>
              <w:t>1.</w:t>
            </w:r>
            <w:r>
              <w:rPr>
                <w:rStyle w:val="17"/>
                <w:rFonts w:hint="eastAsia" w:asciiTheme="minorEastAsia" w:hAnsiTheme="minorEastAsia" w:eastAsiaTheme="minorEastAsia" w:cstheme="minorEastAsia"/>
                <w:b w:val="0"/>
                <w:bCs w:val="0"/>
                <w:sz w:val="14"/>
                <w:szCs w:val="14"/>
                <w:lang w:val="en-US" w:eastAsia="zh-CN" w:bidi="ar"/>
              </w:rPr>
              <w:t>稳定实施直接补贴政策；</w:t>
            </w:r>
          </w:p>
        </w:tc>
        <w:tc>
          <w:tcPr>
            <w:tcW w:w="49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16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2.推动种业高质量发展</w:t>
            </w:r>
          </w:p>
        </w:tc>
        <w:tc>
          <w:tcPr>
            <w:tcW w:w="49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4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16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3.发展壮大乡村产业</w:t>
            </w:r>
          </w:p>
        </w:tc>
        <w:tc>
          <w:tcPr>
            <w:tcW w:w="49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16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4.推进渔业绿色循环发展和提升渔业设施设备水平</w:t>
            </w:r>
          </w:p>
        </w:tc>
        <w:tc>
          <w:tcPr>
            <w:tcW w:w="49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4"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16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5.涉农资金统筹整合用于脱贫县。</w:t>
            </w:r>
          </w:p>
        </w:tc>
        <w:tc>
          <w:tcPr>
            <w:tcW w:w="49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一级指标</w:t>
            </w:r>
          </w:p>
        </w:tc>
        <w:tc>
          <w:tcPr>
            <w:tcW w:w="3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二级指标</w:t>
            </w: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三级指标</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指标值</w:t>
            </w:r>
          </w:p>
        </w:tc>
        <w:tc>
          <w:tcPr>
            <w:tcW w:w="49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2</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3</w:t>
            </w:r>
          </w:p>
        </w:tc>
        <w:tc>
          <w:tcPr>
            <w:tcW w:w="4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4</w:t>
            </w:r>
          </w:p>
        </w:tc>
        <w:tc>
          <w:tcPr>
            <w:tcW w:w="3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5</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6</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7</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8</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9</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10</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11</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12</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13</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14</w:t>
            </w:r>
          </w:p>
        </w:tc>
        <w:tc>
          <w:tcPr>
            <w:tcW w:w="3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15</w:t>
            </w:r>
          </w:p>
        </w:tc>
        <w:tc>
          <w:tcPr>
            <w:tcW w:w="39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16</w:t>
            </w:r>
          </w:p>
        </w:tc>
        <w:tc>
          <w:tcPr>
            <w:tcW w:w="3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17</w:t>
            </w:r>
          </w:p>
        </w:tc>
        <w:tc>
          <w:tcPr>
            <w:tcW w:w="4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18</w:t>
            </w:r>
          </w:p>
        </w:tc>
        <w:tc>
          <w:tcPr>
            <w:tcW w:w="3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19</w:t>
            </w:r>
          </w:p>
        </w:tc>
        <w:tc>
          <w:tcPr>
            <w:tcW w:w="3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20</w:t>
            </w:r>
          </w:p>
        </w:tc>
        <w:tc>
          <w:tcPr>
            <w:tcW w:w="3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21</w:t>
            </w:r>
          </w:p>
        </w:tc>
        <w:tc>
          <w:tcPr>
            <w:tcW w:w="3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22</w:t>
            </w:r>
          </w:p>
        </w:tc>
        <w:tc>
          <w:tcPr>
            <w:tcW w:w="3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23</w:t>
            </w:r>
          </w:p>
        </w:tc>
        <w:tc>
          <w:tcPr>
            <w:tcW w:w="3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24</w:t>
            </w:r>
          </w:p>
        </w:tc>
        <w:tc>
          <w:tcPr>
            <w:tcW w:w="43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2"/>
                <w:szCs w:val="12"/>
                <w:u w:val="none"/>
              </w:rPr>
            </w:pPr>
            <w:r>
              <w:rPr>
                <w:rFonts w:hint="eastAsia" w:asciiTheme="minorEastAsia" w:hAnsiTheme="minorEastAsia" w:eastAsiaTheme="minorEastAsia" w:cstheme="minorEastAsia"/>
                <w:b/>
                <w:bCs/>
                <w:i w:val="0"/>
                <w:iCs w:val="0"/>
                <w:color w:val="000000"/>
                <w:kern w:val="0"/>
                <w:sz w:val="12"/>
                <w:szCs w:val="1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绩效指标</w:t>
            </w:r>
          </w:p>
        </w:tc>
        <w:tc>
          <w:tcPr>
            <w:tcW w:w="3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产出指标</w:t>
            </w:r>
          </w:p>
        </w:tc>
        <w:tc>
          <w:tcPr>
            <w:tcW w:w="3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数量指标</w:t>
            </w: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农机购置与应用补贴机具数（台（套））</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50000</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50098</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1665</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4900</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1683</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457</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3090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110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7560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12083</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840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13145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4430</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kern w:val="0"/>
                <w:sz w:val="14"/>
                <w:szCs w:val="14"/>
                <w:u w:val="none"/>
                <w:lang w:val="en-US" w:eastAsia="zh-CN" w:bidi="ar"/>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新创建农业产业强镇</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数量（个）</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kern w:val="0"/>
                <w:sz w:val="14"/>
                <w:szCs w:val="14"/>
                <w:u w:val="none"/>
                <w:lang w:val="en-US" w:eastAsia="zh-CN" w:bidi="ar"/>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续建农业产业强镇</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数量（个）</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农业产业强镇培育主导产业（个）</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7</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7</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新创建优势特色产业集群数量（个）</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肉羊</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肉羊</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肉羊</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肉羊</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肉羊</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肉羊</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肉羊</w:t>
            </w: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续建优势特色产业集群数量（个）</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伊犁马、葡萄</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葡萄</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葡萄</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葡萄</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葡萄</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葡萄</w:t>
            </w: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w:t>
            </w: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伊犁马</w:t>
            </w: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新创建国家现代农业产业园数量（个）</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kern w:val="0"/>
                <w:sz w:val="14"/>
                <w:szCs w:val="14"/>
                <w:u w:val="none"/>
                <w:lang w:val="en-US" w:eastAsia="zh-CN" w:bidi="ar"/>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粮改饲结构调整面积</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（万亩）</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118</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118</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10.7</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3.2</w:t>
            </w:r>
          </w:p>
        </w:tc>
        <w:tc>
          <w:tcPr>
            <w:tcW w:w="4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4.9</w:t>
            </w:r>
          </w:p>
        </w:tc>
        <w:tc>
          <w:tcPr>
            <w:tcW w:w="3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7.5</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12.3</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17.6</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4.1</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26.8</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15.9</w:t>
            </w: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牧区良种补贴数量（万份牛精液单位）</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577</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577</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110</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18</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139</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100</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高产优质苜蓿种植面积（万亩）</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4.1</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4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0.8</w:t>
            </w: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1.42</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0.1</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0.18</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0.3</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0.1</w:t>
            </w: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kern w:val="0"/>
                <w:sz w:val="14"/>
                <w:szCs w:val="14"/>
                <w:u w:val="none"/>
                <w:lang w:val="en-US" w:eastAsia="zh-CN" w:bidi="ar"/>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奶业生产能力提升县</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数量（个）</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水产品初加工和冷藏保鲜等设施设备（套/台）</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36</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84</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62</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集中连片内陆养殖池塘标准化改造和尾水处理（亩）</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2700</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4888</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1578</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3310</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保护国家级畜禽遗传资源保护品种数量（个）</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7</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7</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kern w:val="0"/>
                <w:sz w:val="14"/>
                <w:szCs w:val="14"/>
                <w:u w:val="none"/>
                <w:lang w:val="en-US" w:eastAsia="zh-CN" w:bidi="ar"/>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农作物种质资源保存</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数量（份）</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30212</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30212</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334</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803</w:t>
            </w:r>
          </w:p>
        </w:tc>
        <w:tc>
          <w:tcPr>
            <w:tcW w:w="4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29075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种畜禽和奶牛生产性能测定数量（头、只）</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47060</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47060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2800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1500</w:t>
            </w: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10860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1500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30000</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项目县新生犊母牛与能繁母牛存栏量比值（</w:t>
            </w:r>
            <w:r>
              <w:rPr>
                <w:rStyle w:val="16"/>
                <w:rFonts w:hint="eastAsia" w:asciiTheme="minorEastAsia" w:hAnsiTheme="minorEastAsia" w:eastAsiaTheme="minorEastAsia" w:cstheme="minorEastAsia"/>
                <w:b w:val="0"/>
                <w:bCs w:val="0"/>
                <w:sz w:val="14"/>
                <w:szCs w:val="14"/>
                <w:lang w:val="en-US" w:eastAsia="zh-CN" w:bidi="ar"/>
              </w:rPr>
              <w:t>%</w:t>
            </w:r>
            <w:r>
              <w:rPr>
                <w:rStyle w:val="17"/>
                <w:rFonts w:hint="eastAsia" w:asciiTheme="minorEastAsia" w:hAnsiTheme="minorEastAsia" w:eastAsiaTheme="minorEastAsia" w:cstheme="minorEastAsia"/>
                <w:b w:val="0"/>
                <w:bCs w:val="0"/>
                <w:sz w:val="14"/>
                <w:szCs w:val="14"/>
                <w:lang w:val="en-US" w:eastAsia="zh-CN" w:bidi="ar"/>
              </w:rPr>
              <w:t>）</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kern w:val="0"/>
                <w:sz w:val="14"/>
                <w:szCs w:val="14"/>
                <w:u w:val="none"/>
                <w:lang w:val="en-US" w:eastAsia="zh-CN" w:bidi="ar"/>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优质青储饲料收储量</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（万吨）</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425.2</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425.2</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16</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42.8</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12.8</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19.6</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49.2</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70.4</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12.3</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80.4</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47.7</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质量指标</w:t>
            </w: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集群内农村一二三产业融合发展水平</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显著提高</w:t>
            </w: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每个集群全产业链产值增长（%）</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w:t>
            </w: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肉牛肉羊良种化率（</w:t>
            </w:r>
            <w:r>
              <w:rPr>
                <w:rStyle w:val="16"/>
                <w:rFonts w:hint="eastAsia" w:asciiTheme="minorEastAsia" w:hAnsiTheme="minorEastAsia" w:eastAsiaTheme="minorEastAsia" w:cstheme="minorEastAsia"/>
                <w:b w:val="0"/>
                <w:bCs w:val="0"/>
                <w:sz w:val="14"/>
                <w:szCs w:val="14"/>
                <w:lang w:val="en-US" w:eastAsia="zh-CN" w:bidi="ar"/>
              </w:rPr>
              <w:t>%</w:t>
            </w:r>
            <w:r>
              <w:rPr>
                <w:rStyle w:val="18"/>
                <w:rFonts w:hint="eastAsia" w:asciiTheme="minorEastAsia" w:hAnsiTheme="minorEastAsia" w:eastAsiaTheme="minorEastAsia" w:cstheme="minorEastAsia"/>
                <w:b w:val="0"/>
                <w:bCs w:val="0"/>
                <w:sz w:val="14"/>
                <w:szCs w:val="14"/>
                <w:lang w:val="en-US" w:eastAsia="zh-CN" w:bidi="ar"/>
              </w:rPr>
              <w:t>）</w:t>
            </w:r>
          </w:p>
        </w:tc>
        <w:tc>
          <w:tcPr>
            <w:tcW w:w="4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4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7"/>
                <w:rFonts w:hint="eastAsia" w:asciiTheme="minorEastAsia" w:hAnsiTheme="minorEastAsia" w:eastAsiaTheme="minorEastAsia" w:cstheme="minorEastAsia"/>
                <w:b w:val="0"/>
                <w:bCs w:val="0"/>
                <w:sz w:val="14"/>
                <w:szCs w:val="14"/>
                <w:lang w:val="en-US" w:eastAsia="zh-CN" w:bidi="ar"/>
              </w:rPr>
              <w:t>提高</w:t>
            </w:r>
            <w:r>
              <w:rPr>
                <w:rStyle w:val="16"/>
                <w:rFonts w:hint="eastAsia" w:asciiTheme="minorEastAsia" w:hAnsiTheme="minorEastAsia" w:eastAsiaTheme="minorEastAsia" w:cstheme="minorEastAsia"/>
                <w:b w:val="0"/>
                <w:bCs w:val="0"/>
                <w:sz w:val="14"/>
                <w:szCs w:val="14"/>
                <w:lang w:val="en-US" w:eastAsia="zh-CN" w:bidi="ar"/>
              </w:rPr>
              <w:t>1%</w:t>
            </w: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优质高效苜蓿示范基地单产水平（公斤/亩）</w:t>
            </w:r>
          </w:p>
        </w:tc>
        <w:tc>
          <w:tcPr>
            <w:tcW w:w="4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≥400</w:t>
            </w:r>
          </w:p>
        </w:tc>
        <w:tc>
          <w:tcPr>
            <w:tcW w:w="49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≥400</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≥400</w:t>
            </w:r>
          </w:p>
        </w:tc>
        <w:tc>
          <w:tcPr>
            <w:tcW w:w="4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≥400</w:t>
            </w: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≥400</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≥400</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≥400</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≥400</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0"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渔业产业结构持续优化</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≤50%</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≤50%</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≤50%</w:t>
            </w: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≤50%</w:t>
            </w: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时效指标</w:t>
            </w: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承担主体完成生产性能测定任务时间</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6"/>
                <w:rFonts w:hint="eastAsia" w:asciiTheme="minorEastAsia" w:hAnsiTheme="minorEastAsia" w:eastAsiaTheme="minorEastAsia" w:cstheme="minorEastAsia"/>
                <w:b w:val="0"/>
                <w:bCs w:val="0"/>
                <w:sz w:val="14"/>
                <w:szCs w:val="14"/>
                <w:lang w:val="en-US" w:eastAsia="zh-CN" w:bidi="ar"/>
              </w:rPr>
              <w:t>2023</w:t>
            </w:r>
            <w:r>
              <w:rPr>
                <w:rStyle w:val="17"/>
                <w:rFonts w:hint="eastAsia" w:asciiTheme="minorEastAsia" w:hAnsiTheme="minorEastAsia" w:eastAsiaTheme="minorEastAsia" w:cstheme="minorEastAsia"/>
                <w:b w:val="0"/>
                <w:bCs w:val="0"/>
                <w:sz w:val="14"/>
                <w:szCs w:val="14"/>
                <w:lang w:val="en-US" w:eastAsia="zh-CN" w:bidi="ar"/>
              </w:rPr>
              <w:t>年</w:t>
            </w:r>
            <w:r>
              <w:rPr>
                <w:rStyle w:val="16"/>
                <w:rFonts w:hint="eastAsia" w:asciiTheme="minorEastAsia" w:hAnsiTheme="minorEastAsia" w:eastAsiaTheme="minorEastAsia" w:cstheme="minorEastAsia"/>
                <w:b w:val="0"/>
                <w:bCs w:val="0"/>
                <w:sz w:val="14"/>
                <w:szCs w:val="14"/>
                <w:lang w:val="en-US" w:eastAsia="zh-CN" w:bidi="ar"/>
              </w:rPr>
              <w:t>12</w:t>
            </w:r>
            <w:r>
              <w:rPr>
                <w:rStyle w:val="17"/>
                <w:rFonts w:hint="eastAsia" w:asciiTheme="minorEastAsia" w:hAnsiTheme="minorEastAsia" w:eastAsiaTheme="minorEastAsia" w:cstheme="minorEastAsia"/>
                <w:b w:val="0"/>
                <w:bCs w:val="0"/>
                <w:sz w:val="14"/>
                <w:szCs w:val="14"/>
                <w:lang w:val="en-US" w:eastAsia="zh-CN" w:bidi="ar"/>
              </w:rPr>
              <w:t>月</w:t>
            </w:r>
            <w:r>
              <w:rPr>
                <w:rStyle w:val="16"/>
                <w:rFonts w:hint="eastAsia" w:asciiTheme="minorEastAsia" w:hAnsiTheme="minorEastAsia" w:eastAsiaTheme="minorEastAsia" w:cstheme="minorEastAsia"/>
                <w:b w:val="0"/>
                <w:bCs w:val="0"/>
                <w:sz w:val="14"/>
                <w:szCs w:val="14"/>
                <w:lang w:val="en-US" w:eastAsia="zh-CN" w:bidi="ar"/>
              </w:rPr>
              <w:t>31</w:t>
            </w:r>
            <w:r>
              <w:rPr>
                <w:rStyle w:val="17"/>
                <w:rFonts w:hint="eastAsia" w:asciiTheme="minorEastAsia" w:hAnsiTheme="minorEastAsia" w:eastAsiaTheme="minorEastAsia" w:cstheme="minorEastAsia"/>
                <w:b w:val="0"/>
                <w:bCs w:val="0"/>
                <w:sz w:val="14"/>
                <w:szCs w:val="14"/>
                <w:lang w:val="en-US" w:eastAsia="zh-CN" w:bidi="ar"/>
              </w:rPr>
              <w:t>日前</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6"/>
                <w:rFonts w:hint="eastAsia" w:asciiTheme="minorEastAsia" w:hAnsiTheme="minorEastAsia" w:eastAsiaTheme="minorEastAsia" w:cstheme="minorEastAsia"/>
                <w:b w:val="0"/>
                <w:bCs w:val="0"/>
                <w:sz w:val="14"/>
                <w:szCs w:val="14"/>
                <w:lang w:val="en-US" w:eastAsia="zh-CN" w:bidi="ar"/>
              </w:rPr>
              <w:t>2023</w:t>
            </w:r>
            <w:r>
              <w:rPr>
                <w:rStyle w:val="17"/>
                <w:rFonts w:hint="eastAsia" w:asciiTheme="minorEastAsia" w:hAnsiTheme="minorEastAsia" w:eastAsiaTheme="minorEastAsia" w:cstheme="minorEastAsia"/>
                <w:b w:val="0"/>
                <w:bCs w:val="0"/>
                <w:sz w:val="14"/>
                <w:szCs w:val="14"/>
                <w:lang w:val="en-US" w:eastAsia="zh-CN" w:bidi="ar"/>
              </w:rPr>
              <w:t>年</w:t>
            </w:r>
            <w:r>
              <w:rPr>
                <w:rStyle w:val="16"/>
                <w:rFonts w:hint="eastAsia" w:asciiTheme="minorEastAsia" w:hAnsiTheme="minorEastAsia" w:eastAsiaTheme="minorEastAsia" w:cstheme="minorEastAsia"/>
                <w:b w:val="0"/>
                <w:bCs w:val="0"/>
                <w:sz w:val="14"/>
                <w:szCs w:val="14"/>
                <w:lang w:val="en-US" w:eastAsia="zh-CN" w:bidi="ar"/>
              </w:rPr>
              <w:t>12</w:t>
            </w:r>
            <w:r>
              <w:rPr>
                <w:rStyle w:val="17"/>
                <w:rFonts w:hint="eastAsia" w:asciiTheme="minorEastAsia" w:hAnsiTheme="minorEastAsia" w:eastAsiaTheme="minorEastAsia" w:cstheme="minorEastAsia"/>
                <w:b w:val="0"/>
                <w:bCs w:val="0"/>
                <w:sz w:val="14"/>
                <w:szCs w:val="14"/>
                <w:lang w:val="en-US" w:eastAsia="zh-CN" w:bidi="ar"/>
              </w:rPr>
              <w:t>月</w:t>
            </w:r>
            <w:r>
              <w:rPr>
                <w:rStyle w:val="16"/>
                <w:rFonts w:hint="eastAsia" w:asciiTheme="minorEastAsia" w:hAnsiTheme="minorEastAsia" w:eastAsiaTheme="minorEastAsia" w:cstheme="minorEastAsia"/>
                <w:b w:val="0"/>
                <w:bCs w:val="0"/>
                <w:sz w:val="14"/>
                <w:szCs w:val="14"/>
                <w:lang w:val="en-US" w:eastAsia="zh-CN" w:bidi="ar"/>
              </w:rPr>
              <w:t>31</w:t>
            </w:r>
            <w:r>
              <w:rPr>
                <w:rStyle w:val="17"/>
                <w:rFonts w:hint="eastAsia" w:asciiTheme="minorEastAsia" w:hAnsiTheme="minorEastAsia" w:eastAsiaTheme="minorEastAsia" w:cstheme="minorEastAsia"/>
                <w:b w:val="0"/>
                <w:bCs w:val="0"/>
                <w:sz w:val="14"/>
                <w:szCs w:val="14"/>
                <w:lang w:val="en-US" w:eastAsia="zh-CN" w:bidi="ar"/>
              </w:rPr>
              <w:t>日前</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6"/>
                <w:rFonts w:hint="eastAsia" w:asciiTheme="minorEastAsia" w:hAnsiTheme="minorEastAsia" w:eastAsiaTheme="minorEastAsia" w:cstheme="minorEastAsia"/>
                <w:b w:val="0"/>
                <w:bCs w:val="0"/>
                <w:sz w:val="14"/>
                <w:szCs w:val="14"/>
                <w:lang w:val="en-US" w:eastAsia="zh-CN" w:bidi="ar"/>
              </w:rPr>
              <w:t>2023</w:t>
            </w:r>
            <w:r>
              <w:rPr>
                <w:rStyle w:val="17"/>
                <w:rFonts w:hint="eastAsia" w:asciiTheme="minorEastAsia" w:hAnsiTheme="minorEastAsia" w:eastAsiaTheme="minorEastAsia" w:cstheme="minorEastAsia"/>
                <w:b w:val="0"/>
                <w:bCs w:val="0"/>
                <w:sz w:val="14"/>
                <w:szCs w:val="14"/>
                <w:lang w:val="en-US" w:eastAsia="zh-CN" w:bidi="ar"/>
              </w:rPr>
              <w:t>年</w:t>
            </w:r>
            <w:r>
              <w:rPr>
                <w:rStyle w:val="16"/>
                <w:rFonts w:hint="eastAsia" w:asciiTheme="minorEastAsia" w:hAnsiTheme="minorEastAsia" w:eastAsiaTheme="minorEastAsia" w:cstheme="minorEastAsia"/>
                <w:b w:val="0"/>
                <w:bCs w:val="0"/>
                <w:sz w:val="14"/>
                <w:szCs w:val="14"/>
                <w:lang w:val="en-US" w:eastAsia="zh-CN" w:bidi="ar"/>
              </w:rPr>
              <w:t>12</w:t>
            </w:r>
            <w:r>
              <w:rPr>
                <w:rStyle w:val="17"/>
                <w:rFonts w:hint="eastAsia" w:asciiTheme="minorEastAsia" w:hAnsiTheme="minorEastAsia" w:eastAsiaTheme="minorEastAsia" w:cstheme="minorEastAsia"/>
                <w:b w:val="0"/>
                <w:bCs w:val="0"/>
                <w:sz w:val="14"/>
                <w:szCs w:val="14"/>
                <w:lang w:val="en-US" w:eastAsia="zh-CN" w:bidi="ar"/>
              </w:rPr>
              <w:t>月</w:t>
            </w:r>
            <w:r>
              <w:rPr>
                <w:rStyle w:val="16"/>
                <w:rFonts w:hint="eastAsia" w:asciiTheme="minorEastAsia" w:hAnsiTheme="minorEastAsia" w:eastAsiaTheme="minorEastAsia" w:cstheme="minorEastAsia"/>
                <w:b w:val="0"/>
                <w:bCs w:val="0"/>
                <w:sz w:val="14"/>
                <w:szCs w:val="14"/>
                <w:lang w:val="en-US" w:eastAsia="zh-CN" w:bidi="ar"/>
              </w:rPr>
              <w:t>31</w:t>
            </w:r>
            <w:r>
              <w:rPr>
                <w:rStyle w:val="17"/>
                <w:rFonts w:hint="eastAsia" w:asciiTheme="minorEastAsia" w:hAnsiTheme="minorEastAsia" w:eastAsiaTheme="minorEastAsia" w:cstheme="minorEastAsia"/>
                <w:b w:val="0"/>
                <w:bCs w:val="0"/>
                <w:sz w:val="14"/>
                <w:szCs w:val="14"/>
                <w:lang w:val="en-US" w:eastAsia="zh-CN" w:bidi="ar"/>
              </w:rPr>
              <w:t>日前</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6"/>
                <w:rFonts w:hint="eastAsia" w:asciiTheme="minorEastAsia" w:hAnsiTheme="minorEastAsia" w:eastAsiaTheme="minorEastAsia" w:cstheme="minorEastAsia"/>
                <w:b w:val="0"/>
                <w:bCs w:val="0"/>
                <w:sz w:val="14"/>
                <w:szCs w:val="14"/>
                <w:lang w:val="en-US" w:eastAsia="zh-CN" w:bidi="ar"/>
              </w:rPr>
              <w:t>2023</w:t>
            </w:r>
            <w:r>
              <w:rPr>
                <w:rStyle w:val="17"/>
                <w:rFonts w:hint="eastAsia" w:asciiTheme="minorEastAsia" w:hAnsiTheme="minorEastAsia" w:eastAsiaTheme="minorEastAsia" w:cstheme="minorEastAsia"/>
                <w:b w:val="0"/>
                <w:bCs w:val="0"/>
                <w:sz w:val="14"/>
                <w:szCs w:val="14"/>
                <w:lang w:val="en-US" w:eastAsia="zh-CN" w:bidi="ar"/>
              </w:rPr>
              <w:t>年</w:t>
            </w:r>
            <w:r>
              <w:rPr>
                <w:rStyle w:val="16"/>
                <w:rFonts w:hint="eastAsia" w:asciiTheme="minorEastAsia" w:hAnsiTheme="minorEastAsia" w:eastAsiaTheme="minorEastAsia" w:cstheme="minorEastAsia"/>
                <w:b w:val="0"/>
                <w:bCs w:val="0"/>
                <w:sz w:val="14"/>
                <w:szCs w:val="14"/>
                <w:lang w:val="en-US" w:eastAsia="zh-CN" w:bidi="ar"/>
              </w:rPr>
              <w:t>12</w:t>
            </w:r>
            <w:r>
              <w:rPr>
                <w:rStyle w:val="17"/>
                <w:rFonts w:hint="eastAsia" w:asciiTheme="minorEastAsia" w:hAnsiTheme="minorEastAsia" w:eastAsiaTheme="minorEastAsia" w:cstheme="minorEastAsia"/>
                <w:b w:val="0"/>
                <w:bCs w:val="0"/>
                <w:sz w:val="14"/>
                <w:szCs w:val="14"/>
                <w:lang w:val="en-US" w:eastAsia="zh-CN" w:bidi="ar"/>
              </w:rPr>
              <w:t>月</w:t>
            </w:r>
            <w:r>
              <w:rPr>
                <w:rStyle w:val="16"/>
                <w:rFonts w:hint="eastAsia" w:asciiTheme="minorEastAsia" w:hAnsiTheme="minorEastAsia" w:eastAsiaTheme="minorEastAsia" w:cstheme="minorEastAsia"/>
                <w:b w:val="0"/>
                <w:bCs w:val="0"/>
                <w:sz w:val="14"/>
                <w:szCs w:val="14"/>
                <w:lang w:val="en-US" w:eastAsia="zh-CN" w:bidi="ar"/>
              </w:rPr>
              <w:t>31</w:t>
            </w:r>
            <w:r>
              <w:rPr>
                <w:rStyle w:val="17"/>
                <w:rFonts w:hint="eastAsia" w:asciiTheme="minorEastAsia" w:hAnsiTheme="minorEastAsia" w:eastAsiaTheme="minorEastAsia" w:cstheme="minorEastAsia"/>
                <w:b w:val="0"/>
                <w:bCs w:val="0"/>
                <w:sz w:val="14"/>
                <w:szCs w:val="14"/>
                <w:lang w:val="en-US" w:eastAsia="zh-CN" w:bidi="ar"/>
              </w:rPr>
              <w:t>日前</w:t>
            </w: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6"/>
                <w:rFonts w:hint="eastAsia" w:asciiTheme="minorEastAsia" w:hAnsiTheme="minorEastAsia" w:eastAsiaTheme="minorEastAsia" w:cstheme="minorEastAsia"/>
                <w:b w:val="0"/>
                <w:bCs w:val="0"/>
                <w:sz w:val="14"/>
                <w:szCs w:val="14"/>
                <w:lang w:val="en-US" w:eastAsia="zh-CN" w:bidi="ar"/>
              </w:rPr>
              <w:t>2023</w:t>
            </w:r>
            <w:r>
              <w:rPr>
                <w:rStyle w:val="17"/>
                <w:rFonts w:hint="eastAsia" w:asciiTheme="minorEastAsia" w:hAnsiTheme="minorEastAsia" w:eastAsiaTheme="minorEastAsia" w:cstheme="minorEastAsia"/>
                <w:b w:val="0"/>
                <w:bCs w:val="0"/>
                <w:sz w:val="14"/>
                <w:szCs w:val="14"/>
                <w:lang w:val="en-US" w:eastAsia="zh-CN" w:bidi="ar"/>
              </w:rPr>
              <w:t>年</w:t>
            </w:r>
            <w:r>
              <w:rPr>
                <w:rStyle w:val="16"/>
                <w:rFonts w:hint="eastAsia" w:asciiTheme="minorEastAsia" w:hAnsiTheme="minorEastAsia" w:eastAsiaTheme="minorEastAsia" w:cstheme="minorEastAsia"/>
                <w:b w:val="0"/>
                <w:bCs w:val="0"/>
                <w:sz w:val="14"/>
                <w:szCs w:val="14"/>
                <w:lang w:val="en-US" w:eastAsia="zh-CN" w:bidi="ar"/>
              </w:rPr>
              <w:t>12</w:t>
            </w:r>
            <w:r>
              <w:rPr>
                <w:rStyle w:val="17"/>
                <w:rFonts w:hint="eastAsia" w:asciiTheme="minorEastAsia" w:hAnsiTheme="minorEastAsia" w:eastAsiaTheme="minorEastAsia" w:cstheme="minorEastAsia"/>
                <w:b w:val="0"/>
                <w:bCs w:val="0"/>
                <w:sz w:val="14"/>
                <w:szCs w:val="14"/>
                <w:lang w:val="en-US" w:eastAsia="zh-CN" w:bidi="ar"/>
              </w:rPr>
              <w:t>月</w:t>
            </w:r>
            <w:r>
              <w:rPr>
                <w:rStyle w:val="16"/>
                <w:rFonts w:hint="eastAsia" w:asciiTheme="minorEastAsia" w:hAnsiTheme="minorEastAsia" w:eastAsiaTheme="minorEastAsia" w:cstheme="minorEastAsia"/>
                <w:b w:val="0"/>
                <w:bCs w:val="0"/>
                <w:sz w:val="14"/>
                <w:szCs w:val="14"/>
                <w:lang w:val="en-US" w:eastAsia="zh-CN" w:bidi="ar"/>
              </w:rPr>
              <w:t>31</w:t>
            </w:r>
            <w:r>
              <w:rPr>
                <w:rStyle w:val="17"/>
                <w:rFonts w:hint="eastAsia" w:asciiTheme="minorEastAsia" w:hAnsiTheme="minorEastAsia" w:eastAsiaTheme="minorEastAsia" w:cstheme="minorEastAsia"/>
                <w:b w:val="0"/>
                <w:bCs w:val="0"/>
                <w:sz w:val="14"/>
                <w:szCs w:val="14"/>
                <w:lang w:val="en-US" w:eastAsia="zh-CN" w:bidi="ar"/>
              </w:rPr>
              <w:t>日前</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6"/>
                <w:rFonts w:hint="eastAsia" w:asciiTheme="minorEastAsia" w:hAnsiTheme="minorEastAsia" w:eastAsiaTheme="minorEastAsia" w:cstheme="minorEastAsia"/>
                <w:b w:val="0"/>
                <w:bCs w:val="0"/>
                <w:sz w:val="14"/>
                <w:szCs w:val="14"/>
                <w:lang w:val="en-US" w:eastAsia="zh-CN" w:bidi="ar"/>
              </w:rPr>
              <w:t>2023</w:t>
            </w:r>
            <w:r>
              <w:rPr>
                <w:rStyle w:val="17"/>
                <w:rFonts w:hint="eastAsia" w:asciiTheme="minorEastAsia" w:hAnsiTheme="minorEastAsia" w:eastAsiaTheme="minorEastAsia" w:cstheme="minorEastAsia"/>
                <w:b w:val="0"/>
                <w:bCs w:val="0"/>
                <w:sz w:val="14"/>
                <w:szCs w:val="14"/>
                <w:lang w:val="en-US" w:eastAsia="zh-CN" w:bidi="ar"/>
              </w:rPr>
              <w:t>年</w:t>
            </w:r>
            <w:r>
              <w:rPr>
                <w:rStyle w:val="16"/>
                <w:rFonts w:hint="eastAsia" w:asciiTheme="minorEastAsia" w:hAnsiTheme="minorEastAsia" w:eastAsiaTheme="minorEastAsia" w:cstheme="minorEastAsia"/>
                <w:b w:val="0"/>
                <w:bCs w:val="0"/>
                <w:sz w:val="14"/>
                <w:szCs w:val="14"/>
                <w:lang w:val="en-US" w:eastAsia="zh-CN" w:bidi="ar"/>
              </w:rPr>
              <w:t>12</w:t>
            </w:r>
            <w:r>
              <w:rPr>
                <w:rStyle w:val="17"/>
                <w:rFonts w:hint="eastAsia" w:asciiTheme="minorEastAsia" w:hAnsiTheme="minorEastAsia" w:eastAsiaTheme="minorEastAsia" w:cstheme="minorEastAsia"/>
                <w:b w:val="0"/>
                <w:bCs w:val="0"/>
                <w:sz w:val="14"/>
                <w:szCs w:val="14"/>
                <w:lang w:val="en-US" w:eastAsia="zh-CN" w:bidi="ar"/>
              </w:rPr>
              <w:t>月</w:t>
            </w:r>
            <w:r>
              <w:rPr>
                <w:rStyle w:val="16"/>
                <w:rFonts w:hint="eastAsia" w:asciiTheme="minorEastAsia" w:hAnsiTheme="minorEastAsia" w:eastAsiaTheme="minorEastAsia" w:cstheme="minorEastAsia"/>
                <w:b w:val="0"/>
                <w:bCs w:val="0"/>
                <w:sz w:val="14"/>
                <w:szCs w:val="14"/>
                <w:lang w:val="en-US" w:eastAsia="zh-CN" w:bidi="ar"/>
              </w:rPr>
              <w:t>31</w:t>
            </w:r>
            <w:r>
              <w:rPr>
                <w:rStyle w:val="17"/>
                <w:rFonts w:hint="eastAsia" w:asciiTheme="minorEastAsia" w:hAnsiTheme="minorEastAsia" w:eastAsiaTheme="minorEastAsia" w:cstheme="minorEastAsia"/>
                <w:b w:val="0"/>
                <w:bCs w:val="0"/>
                <w:sz w:val="14"/>
                <w:szCs w:val="14"/>
                <w:lang w:val="en-US" w:eastAsia="zh-CN" w:bidi="ar"/>
              </w:rPr>
              <w:t>日前</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6"/>
                <w:rFonts w:hint="eastAsia" w:asciiTheme="minorEastAsia" w:hAnsiTheme="minorEastAsia" w:eastAsiaTheme="minorEastAsia" w:cstheme="minorEastAsia"/>
                <w:b w:val="0"/>
                <w:bCs w:val="0"/>
                <w:sz w:val="14"/>
                <w:szCs w:val="14"/>
                <w:lang w:val="en-US" w:eastAsia="zh-CN" w:bidi="ar"/>
              </w:rPr>
              <w:t>2023</w:t>
            </w:r>
            <w:r>
              <w:rPr>
                <w:rStyle w:val="17"/>
                <w:rFonts w:hint="eastAsia" w:asciiTheme="minorEastAsia" w:hAnsiTheme="minorEastAsia" w:eastAsiaTheme="minorEastAsia" w:cstheme="minorEastAsia"/>
                <w:b w:val="0"/>
                <w:bCs w:val="0"/>
                <w:sz w:val="14"/>
                <w:szCs w:val="14"/>
                <w:lang w:val="en-US" w:eastAsia="zh-CN" w:bidi="ar"/>
              </w:rPr>
              <w:t>年</w:t>
            </w:r>
            <w:r>
              <w:rPr>
                <w:rStyle w:val="16"/>
                <w:rFonts w:hint="eastAsia" w:asciiTheme="minorEastAsia" w:hAnsiTheme="minorEastAsia" w:eastAsiaTheme="minorEastAsia" w:cstheme="minorEastAsia"/>
                <w:b w:val="0"/>
                <w:bCs w:val="0"/>
                <w:sz w:val="14"/>
                <w:szCs w:val="14"/>
                <w:lang w:val="en-US" w:eastAsia="zh-CN" w:bidi="ar"/>
              </w:rPr>
              <w:t>12</w:t>
            </w:r>
            <w:r>
              <w:rPr>
                <w:rStyle w:val="17"/>
                <w:rFonts w:hint="eastAsia" w:asciiTheme="minorEastAsia" w:hAnsiTheme="minorEastAsia" w:eastAsiaTheme="minorEastAsia" w:cstheme="minorEastAsia"/>
                <w:b w:val="0"/>
                <w:bCs w:val="0"/>
                <w:sz w:val="14"/>
                <w:szCs w:val="14"/>
                <w:lang w:val="en-US" w:eastAsia="zh-CN" w:bidi="ar"/>
              </w:rPr>
              <w:t>月</w:t>
            </w:r>
            <w:r>
              <w:rPr>
                <w:rStyle w:val="16"/>
                <w:rFonts w:hint="eastAsia" w:asciiTheme="minorEastAsia" w:hAnsiTheme="minorEastAsia" w:eastAsiaTheme="minorEastAsia" w:cstheme="minorEastAsia"/>
                <w:b w:val="0"/>
                <w:bCs w:val="0"/>
                <w:sz w:val="14"/>
                <w:szCs w:val="14"/>
                <w:lang w:val="en-US" w:eastAsia="zh-CN" w:bidi="ar"/>
              </w:rPr>
              <w:t>31</w:t>
            </w:r>
            <w:r>
              <w:rPr>
                <w:rStyle w:val="17"/>
                <w:rFonts w:hint="eastAsia" w:asciiTheme="minorEastAsia" w:hAnsiTheme="minorEastAsia" w:eastAsiaTheme="minorEastAsia" w:cstheme="minorEastAsia"/>
                <w:b w:val="0"/>
                <w:bCs w:val="0"/>
                <w:sz w:val="14"/>
                <w:szCs w:val="14"/>
                <w:lang w:val="en-US" w:eastAsia="zh-CN" w:bidi="ar"/>
              </w:rPr>
              <w:t>日前</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6"/>
                <w:rFonts w:hint="eastAsia" w:asciiTheme="minorEastAsia" w:hAnsiTheme="minorEastAsia" w:eastAsiaTheme="minorEastAsia" w:cstheme="minorEastAsia"/>
                <w:b w:val="0"/>
                <w:bCs w:val="0"/>
                <w:sz w:val="14"/>
                <w:szCs w:val="14"/>
                <w:lang w:val="en-US" w:eastAsia="zh-CN" w:bidi="ar"/>
              </w:rPr>
              <w:t>2023</w:t>
            </w:r>
            <w:r>
              <w:rPr>
                <w:rStyle w:val="17"/>
                <w:rFonts w:hint="eastAsia" w:asciiTheme="minorEastAsia" w:hAnsiTheme="minorEastAsia" w:eastAsiaTheme="minorEastAsia" w:cstheme="minorEastAsia"/>
                <w:b w:val="0"/>
                <w:bCs w:val="0"/>
                <w:sz w:val="14"/>
                <w:szCs w:val="14"/>
                <w:lang w:val="en-US" w:eastAsia="zh-CN" w:bidi="ar"/>
              </w:rPr>
              <w:t>年</w:t>
            </w:r>
            <w:r>
              <w:rPr>
                <w:rStyle w:val="16"/>
                <w:rFonts w:hint="eastAsia" w:asciiTheme="minorEastAsia" w:hAnsiTheme="minorEastAsia" w:eastAsiaTheme="minorEastAsia" w:cstheme="minorEastAsia"/>
                <w:b w:val="0"/>
                <w:bCs w:val="0"/>
                <w:sz w:val="14"/>
                <w:szCs w:val="14"/>
                <w:lang w:val="en-US" w:eastAsia="zh-CN" w:bidi="ar"/>
              </w:rPr>
              <w:t>12</w:t>
            </w:r>
            <w:r>
              <w:rPr>
                <w:rStyle w:val="17"/>
                <w:rFonts w:hint="eastAsia" w:asciiTheme="minorEastAsia" w:hAnsiTheme="minorEastAsia" w:eastAsiaTheme="minorEastAsia" w:cstheme="minorEastAsia"/>
                <w:b w:val="0"/>
                <w:bCs w:val="0"/>
                <w:sz w:val="14"/>
                <w:szCs w:val="14"/>
                <w:lang w:val="en-US" w:eastAsia="zh-CN" w:bidi="ar"/>
              </w:rPr>
              <w:t>月</w:t>
            </w:r>
            <w:r>
              <w:rPr>
                <w:rStyle w:val="16"/>
                <w:rFonts w:hint="eastAsia" w:asciiTheme="minorEastAsia" w:hAnsiTheme="minorEastAsia" w:eastAsiaTheme="minorEastAsia" w:cstheme="minorEastAsia"/>
                <w:b w:val="0"/>
                <w:bCs w:val="0"/>
                <w:sz w:val="14"/>
                <w:szCs w:val="14"/>
                <w:lang w:val="en-US" w:eastAsia="zh-CN" w:bidi="ar"/>
              </w:rPr>
              <w:t>31</w:t>
            </w:r>
            <w:r>
              <w:rPr>
                <w:rStyle w:val="17"/>
                <w:rFonts w:hint="eastAsia" w:asciiTheme="minorEastAsia" w:hAnsiTheme="minorEastAsia" w:eastAsiaTheme="minorEastAsia" w:cstheme="minorEastAsia"/>
                <w:b w:val="0"/>
                <w:bCs w:val="0"/>
                <w:sz w:val="14"/>
                <w:szCs w:val="14"/>
                <w:lang w:val="en-US" w:eastAsia="zh-CN" w:bidi="ar"/>
              </w:rPr>
              <w:t>日前</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效益指标</w:t>
            </w:r>
          </w:p>
        </w:tc>
        <w:tc>
          <w:tcPr>
            <w:tcW w:w="3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经济效益指标</w:t>
            </w:r>
          </w:p>
        </w:tc>
        <w:tc>
          <w:tcPr>
            <w:tcW w:w="196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国家现代农业产业园区内农民人均可支配收入</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明显增加</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明显增加</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明显增加</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明显增加</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明显增加</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明显增加</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对渔业经济发展的促进作用</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kern w:val="0"/>
                <w:sz w:val="14"/>
                <w:szCs w:val="14"/>
                <w:u w:val="none"/>
                <w:lang w:val="en-US" w:eastAsia="zh-CN" w:bidi="ar"/>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增加优质苜蓿干草量</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（万吨）</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4.8</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4.8</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2.46</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0.6</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0.48</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0.852</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0.06</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0.108</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0.18</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0.06</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社会效益指标</w:t>
            </w: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集群内带动农村富余劳动力转移就业能力</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明显提高</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6"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资金使用重大违规违纪问题</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c>
          <w:tcPr>
            <w:tcW w:w="4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农机购置与应用补贴直接受益户数（个）</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32000</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32165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68</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1138</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3260</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1120</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27</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311</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2067</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78</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4875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7744</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540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8233</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2704</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农作物耕种收综合机械化率（%）</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85.8%</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85.8%</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98%</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98%</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99%</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89%</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90%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98%</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98%</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91%</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87%</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76%</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水产品稳产保供能力</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提升</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提升</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提升</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提升</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提升</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满意度指标</w:t>
            </w:r>
          </w:p>
        </w:tc>
        <w:tc>
          <w:tcPr>
            <w:tcW w:w="3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4"/>
                <w:szCs w:val="14"/>
                <w:u w:val="none"/>
              </w:rPr>
            </w:pPr>
            <w:r>
              <w:rPr>
                <w:rFonts w:hint="eastAsia" w:asciiTheme="minorEastAsia" w:hAnsiTheme="minorEastAsia" w:eastAsiaTheme="minorEastAsia" w:cstheme="minorEastAsia"/>
                <w:b/>
                <w:bCs/>
                <w:i w:val="0"/>
                <w:iCs w:val="0"/>
                <w:color w:val="000000"/>
                <w:kern w:val="0"/>
                <w:sz w:val="14"/>
                <w:szCs w:val="14"/>
                <w:u w:val="none"/>
                <w:lang w:val="en-US" w:eastAsia="zh-CN" w:bidi="ar"/>
              </w:rPr>
              <w:t>服务对象满意度指标</w:t>
            </w: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服务对象对中央财政补助经费使用情况的满意度（%）</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4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农机购置与应用补贴受益户满意度（%）</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Style w:val="18"/>
                <w:rFonts w:hint="eastAsia" w:asciiTheme="minorEastAsia" w:hAnsiTheme="minorEastAsia" w:eastAsiaTheme="minorEastAsia" w:cstheme="minorEastAsia"/>
                <w:b w:val="0"/>
                <w:bCs w:val="0"/>
                <w:sz w:val="14"/>
                <w:szCs w:val="14"/>
                <w:lang w:val="en-US" w:eastAsia="zh-CN" w:bidi="ar"/>
              </w:rPr>
              <w:t>≥</w:t>
            </w:r>
            <w:r>
              <w:rPr>
                <w:rStyle w:val="16"/>
                <w:rFonts w:hint="eastAsia" w:asciiTheme="minorEastAsia" w:hAnsiTheme="minorEastAsia" w:eastAsiaTheme="minorEastAsia" w:cstheme="minorEastAsia"/>
                <w:b w:val="0"/>
                <w:bCs w:val="0"/>
                <w:sz w:val="14"/>
                <w:szCs w:val="14"/>
                <w:lang w:val="en-US" w:eastAsia="zh-CN" w:bidi="ar"/>
              </w:rPr>
              <w:t>90%</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集群内农产品加工企业等各类经营主体满意度（%）</w:t>
            </w:r>
          </w:p>
        </w:tc>
        <w:tc>
          <w:tcPr>
            <w:tcW w:w="4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4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19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农业产业强镇乡镇产业经营主体满意度（%）</w:t>
            </w:r>
          </w:p>
        </w:tc>
        <w:tc>
          <w:tcPr>
            <w:tcW w:w="4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4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23"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≥85%</w:t>
            </w:r>
          </w:p>
        </w:tc>
        <w:tc>
          <w:tcPr>
            <w:tcW w:w="50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9" w:hRule="atLeast"/>
        </w:trPr>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196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渔业绿色循环发展满意度（%）</w:t>
            </w:r>
          </w:p>
        </w:tc>
        <w:tc>
          <w:tcPr>
            <w:tcW w:w="4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≥80%</w:t>
            </w:r>
          </w:p>
        </w:tc>
        <w:tc>
          <w:tcPr>
            <w:tcW w:w="4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≥80%</w:t>
            </w: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≥80%</w:t>
            </w: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4"/>
                <w:szCs w:val="14"/>
                <w:u w:val="none"/>
              </w:rPr>
            </w:pPr>
            <w:r>
              <w:rPr>
                <w:rFonts w:hint="eastAsia" w:asciiTheme="minorEastAsia" w:hAnsiTheme="minorEastAsia" w:eastAsiaTheme="minorEastAsia" w:cstheme="minorEastAsia"/>
                <w:b w:val="0"/>
                <w:bCs w:val="0"/>
                <w:i w:val="0"/>
                <w:iCs w:val="0"/>
                <w:color w:val="000000"/>
                <w:kern w:val="0"/>
                <w:sz w:val="14"/>
                <w:szCs w:val="14"/>
                <w:u w:val="none"/>
                <w:lang w:val="en-US" w:eastAsia="zh-CN" w:bidi="ar"/>
              </w:rPr>
              <w:t>≥80%</w:t>
            </w: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23"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501"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91"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435"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7"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4"/>
                <w:szCs w:val="14"/>
                <w:u w:val="none"/>
              </w:rPr>
            </w:pPr>
          </w:p>
        </w:tc>
        <w:tc>
          <w:tcPr>
            <w:tcW w:w="348"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4"/>
                <w:szCs w:val="14"/>
                <w:u w:val="none"/>
              </w:rPr>
            </w:pPr>
          </w:p>
        </w:tc>
        <w:tc>
          <w:tcPr>
            <w:tcW w:w="436" w:type="dxa"/>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4"/>
                <w:szCs w:val="14"/>
                <w:u w:val="none"/>
              </w:rPr>
            </w:pPr>
          </w:p>
        </w:tc>
      </w:tr>
    </w:tbl>
    <w:p>
      <w:pPr>
        <w:pStyle w:val="15"/>
        <w:keepNext w:val="0"/>
        <w:keepLines w:val="0"/>
        <w:pageBreakBefore w:val="0"/>
        <w:widowControl w:val="0"/>
        <w:kinsoku/>
        <w:wordWrap/>
        <w:overflowPunct/>
        <w:topLinePunct w:val="0"/>
        <w:autoSpaceDE/>
        <w:autoSpaceDN/>
        <w:bidi w:val="0"/>
        <w:adjustRightInd/>
        <w:snapToGrid/>
        <w:spacing w:line="560" w:lineRule="exact"/>
        <w:ind w:firstLine="441" w:firstLineChars="200"/>
        <w:jc w:val="center"/>
        <w:textAlignment w:val="auto"/>
        <w:rPr>
          <w:rFonts w:hint="default" w:ascii="Times New Roman" w:hAnsi="Times New Roman" w:eastAsia="仿宋_GB2312" w:cs="Times New Roman"/>
          <w:b/>
          <w:bCs/>
          <w:sz w:val="22"/>
          <w:szCs w:val="22"/>
          <w:lang w:val="en-US" w:eastAsia="zh-CN"/>
        </w:rPr>
        <w:sectPr>
          <w:pgSz w:w="16838" w:h="11906" w:orient="landscape"/>
          <w:pgMar w:top="1134" w:right="1134" w:bottom="1134" w:left="1984" w:header="851" w:footer="992" w:gutter="0"/>
          <w:pgNumType w:fmt="decimal"/>
          <w:cols w:space="0" w:num="1"/>
          <w:rtlGutter w:val="0"/>
          <w:docGrid w:type="lines" w:linePitch="419"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二、绩效情况分析</w:t>
      </w:r>
    </w:p>
    <w:p>
      <w:pPr>
        <w:pStyle w:val="10"/>
        <w:keepNext w:val="0"/>
        <w:keepLines w:val="0"/>
        <w:pageBreakBefore w:val="0"/>
        <w:widowControl w:val="0"/>
        <w:kinsoku/>
        <w:wordWrap/>
        <w:overflowPunct/>
        <w:topLinePunct w:val="0"/>
        <w:autoSpaceDE/>
        <w:autoSpaceDN/>
        <w:bidi w:val="0"/>
        <w:snapToGrid/>
        <w:spacing w:after="0" w:line="58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方正楷体_GB2312" w:hAnsi="方正楷体_GB2312" w:eastAsia="方正楷体_GB2312" w:cs="方正楷体_GB2312"/>
          <w:b/>
          <w:bCs/>
          <w:kern w:val="2"/>
          <w:sz w:val="32"/>
          <w:szCs w:val="32"/>
          <w:lang w:val="en-US" w:eastAsia="zh-CN" w:bidi="ar-SA"/>
        </w:rPr>
        <w:t>（一）资金投入情况分析</w:t>
      </w:r>
    </w:p>
    <w:p>
      <w:pPr>
        <w:pStyle w:val="10"/>
        <w:keepNext w:val="0"/>
        <w:keepLines w:val="0"/>
        <w:pageBreakBefore w:val="0"/>
        <w:widowControl w:val="0"/>
        <w:kinsoku/>
        <w:wordWrap/>
        <w:overflowPunct/>
        <w:topLinePunct w:val="0"/>
        <w:autoSpaceDE/>
        <w:autoSpaceDN/>
        <w:bidi w:val="0"/>
        <w:snapToGrid/>
        <w:spacing w:after="0" w:line="580" w:lineRule="exact"/>
        <w:ind w:left="0" w:leftChars="0" w:firstLine="642" w:firstLineChars="200"/>
        <w:textAlignment w:val="auto"/>
        <w:rPr>
          <w:rFonts w:hint="eastAsia" w:ascii="Times New Roman" w:hAnsi="Times New Roman" w:eastAsia="仿宋_GB2312" w:cs="Times New Roman"/>
          <w:b/>
          <w:bCs/>
          <w:sz w:val="32"/>
          <w:szCs w:val="32"/>
          <w:lang w:val="en-US" w:eastAsia="zh-CN"/>
        </w:rPr>
      </w:pPr>
      <w:r>
        <w:rPr>
          <w:rFonts w:hint="default" w:ascii="方正仿宋_GB2312" w:hAnsi="方正仿宋_GB2312" w:eastAsia="方正仿宋_GB2312" w:cs="方正仿宋_GB2312"/>
          <w:b/>
          <w:bCs/>
          <w:kern w:val="2"/>
          <w:sz w:val="32"/>
          <w:szCs w:val="32"/>
          <w:lang w:val="en-US" w:eastAsia="zh-CN" w:bidi="ar-SA"/>
        </w:rPr>
        <w:t>1.项目资金到位情况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3年度</w:t>
      </w:r>
      <w:r>
        <w:rPr>
          <w:rFonts w:hint="default" w:ascii="Times New Roman" w:hAnsi="Times New Roman" w:eastAsia="仿宋_GB2312" w:cs="Times New Roman"/>
          <w:color w:val="auto"/>
          <w:sz w:val="32"/>
          <w:szCs w:val="32"/>
        </w:rPr>
        <w:t>中央下达</w:t>
      </w:r>
      <w:r>
        <w:rPr>
          <w:rFonts w:hint="default" w:ascii="Times New Roman" w:hAnsi="Times New Roman" w:cs="Times New Roman"/>
          <w:color w:val="auto"/>
          <w:sz w:val="32"/>
          <w:szCs w:val="32"/>
          <w:lang w:eastAsia="zh-CN"/>
        </w:rPr>
        <w:t>自治区</w:t>
      </w:r>
      <w:r>
        <w:rPr>
          <w:rFonts w:hint="default" w:ascii="Times New Roman" w:hAnsi="Times New Roman" w:cs="Times New Roman"/>
          <w:sz w:val="32"/>
          <w:szCs w:val="32"/>
          <w:lang w:val="en-US" w:eastAsia="zh-CN"/>
        </w:rPr>
        <w:t>农业产业发展资金总预算189615万元，资金到位189615万元，资金到位率100%。其中：2022年11月《财政部关于提前下达2023年农业相关转移支付资金预算的通知》（财农〔2022〕82号）下达</w:t>
      </w:r>
      <w:r>
        <w:rPr>
          <w:rFonts w:hint="eastAsia" w:cs="Times New Roman"/>
          <w:sz w:val="32"/>
          <w:szCs w:val="32"/>
          <w:lang w:val="en-US" w:eastAsia="zh-CN"/>
        </w:rPr>
        <w:t>自治区农业产业发展资金</w:t>
      </w:r>
      <w:r>
        <w:rPr>
          <w:rFonts w:hint="default" w:ascii="Times New Roman" w:hAnsi="Times New Roman" w:cs="Times New Roman"/>
          <w:sz w:val="32"/>
          <w:szCs w:val="32"/>
          <w:lang w:val="en-US" w:eastAsia="zh-CN"/>
        </w:rPr>
        <w:t>88875万元</w:t>
      </w:r>
      <w:r>
        <w:rPr>
          <w:rFonts w:hint="eastAsia" w:cs="Times New Roman"/>
          <w:sz w:val="32"/>
          <w:szCs w:val="32"/>
          <w:lang w:val="en-US" w:eastAsia="zh-CN"/>
        </w:rPr>
        <w:t>，</w:t>
      </w:r>
      <w:r>
        <w:rPr>
          <w:rFonts w:hint="default" w:ascii="Times New Roman" w:hAnsi="Times New Roman" w:cs="Times New Roman"/>
          <w:sz w:val="32"/>
          <w:szCs w:val="32"/>
          <w:lang w:val="en-US" w:eastAsia="zh-CN"/>
        </w:rPr>
        <w:t>2023年4月《财政部关于下达2023年农业产业发展资金预算的通知》（财农〔2023〕20号）下达</w:t>
      </w:r>
      <w:r>
        <w:rPr>
          <w:rFonts w:hint="eastAsia" w:cs="Times New Roman"/>
          <w:sz w:val="32"/>
          <w:szCs w:val="32"/>
          <w:lang w:val="en-US" w:eastAsia="zh-CN"/>
        </w:rPr>
        <w:t>自治区农业产业发展资金</w:t>
      </w:r>
      <w:r>
        <w:rPr>
          <w:rFonts w:hint="default" w:ascii="Times New Roman" w:hAnsi="Times New Roman" w:cs="Times New Roman"/>
          <w:sz w:val="32"/>
          <w:szCs w:val="32"/>
          <w:lang w:val="en-US" w:eastAsia="zh-CN"/>
        </w:rPr>
        <w:t>100740万元。</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2" w:firstLineChars="200"/>
        <w:textAlignment w:val="auto"/>
        <w:rPr>
          <w:rFonts w:hint="eastAsia" w:ascii="方正仿宋_GB2312" w:hAnsi="方正仿宋_GB2312" w:eastAsia="方正仿宋_GB2312" w:cs="方正仿宋_GB2312"/>
          <w:b/>
          <w:bCs/>
          <w:kern w:val="2"/>
          <w:sz w:val="32"/>
          <w:szCs w:val="32"/>
          <w:lang w:val="en-US" w:eastAsia="zh-CN" w:bidi="ar-SA"/>
        </w:rPr>
      </w:pPr>
      <w:r>
        <w:rPr>
          <w:rFonts w:hint="default" w:ascii="方正仿宋_GB2312" w:hAnsi="方正仿宋_GB2312" w:eastAsia="方正仿宋_GB2312" w:cs="方正仿宋_GB2312"/>
          <w:b/>
          <w:bCs/>
          <w:kern w:val="2"/>
          <w:sz w:val="32"/>
          <w:szCs w:val="32"/>
          <w:lang w:val="en-US" w:eastAsia="zh-CN" w:bidi="ar-SA"/>
        </w:rPr>
        <w:t>2.项目资金执行情况</w:t>
      </w:r>
    </w:p>
    <w:p>
      <w:pPr>
        <w:pStyle w:val="10"/>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截</w:t>
      </w:r>
      <w:r>
        <w:rPr>
          <w:rFonts w:hint="default" w:ascii="Times New Roman" w:hAnsi="Times New Roman" w:cs="Times New Roman"/>
          <w:sz w:val="32"/>
          <w:szCs w:val="32"/>
          <w:lang w:val="en-US" w:eastAsia="zh-CN"/>
        </w:rPr>
        <w:t>止</w:t>
      </w: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年12月31日，202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w:t>
      </w:r>
      <w:r>
        <w:rPr>
          <w:rFonts w:hint="default" w:ascii="Times New Roman" w:hAnsi="Times New Roman" w:cs="Times New Roman"/>
          <w:sz w:val="32"/>
          <w:szCs w:val="32"/>
          <w:lang w:val="en-US" w:eastAsia="zh-CN"/>
        </w:rPr>
        <w:t>用于农业产业发展资金</w:t>
      </w:r>
      <w:r>
        <w:rPr>
          <w:rFonts w:hint="default" w:ascii="Times New Roman" w:hAnsi="Times New Roman" w:cs="Times New Roman"/>
          <w:sz w:val="32"/>
          <w:szCs w:val="32"/>
        </w:rPr>
        <w:t>总计</w:t>
      </w:r>
      <w:r>
        <w:rPr>
          <w:rFonts w:hint="default" w:ascii="Times New Roman" w:hAnsi="Times New Roman" w:cs="Times New Roman"/>
          <w:sz w:val="32"/>
          <w:szCs w:val="32"/>
          <w:lang w:val="en-US" w:eastAsia="zh-CN"/>
        </w:rPr>
        <w:t>189615</w:t>
      </w:r>
      <w:r>
        <w:rPr>
          <w:rFonts w:hint="default" w:ascii="Times New Roman" w:hAnsi="Times New Roman" w:cs="Times New Roman"/>
          <w:sz w:val="32"/>
          <w:szCs w:val="32"/>
        </w:rPr>
        <w:t>万元</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共计执行</w:t>
      </w:r>
      <w:r>
        <w:rPr>
          <w:rFonts w:hint="default" w:ascii="Times New Roman" w:hAnsi="Times New Roman" w:cs="Times New Roman"/>
          <w:sz w:val="32"/>
          <w:szCs w:val="32"/>
          <w:lang w:val="en-US" w:eastAsia="zh-CN"/>
        </w:rPr>
        <w:t>165569.11</w:t>
      </w:r>
      <w:r>
        <w:rPr>
          <w:rFonts w:hint="default" w:ascii="Times New Roman" w:hAnsi="Times New Roman" w:cs="Times New Roman"/>
          <w:sz w:val="32"/>
          <w:szCs w:val="32"/>
        </w:rPr>
        <w:t>万元，执行率</w:t>
      </w:r>
      <w:r>
        <w:rPr>
          <w:rFonts w:hint="default" w:ascii="Times New Roman" w:hAnsi="Times New Roman" w:cs="Times New Roman"/>
          <w:sz w:val="32"/>
          <w:szCs w:val="32"/>
          <w:lang w:val="en-US" w:eastAsia="zh-CN"/>
        </w:rPr>
        <w:t>87.32</w:t>
      </w:r>
      <w:r>
        <w:rPr>
          <w:rFonts w:hint="default" w:ascii="Times New Roman" w:hAnsi="Times New Roman" w:cs="Times New Roman"/>
          <w:sz w:val="32"/>
          <w:szCs w:val="32"/>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具体如下：</w:t>
      </w:r>
    </w:p>
    <w:p>
      <w:pPr>
        <w:pStyle w:val="15"/>
        <w:keepNext w:val="0"/>
        <w:keepLines w:val="0"/>
        <w:pageBreakBefore w:val="0"/>
        <w:widowControl w:val="0"/>
        <w:kinsoku/>
        <w:wordWrap/>
        <w:overflowPunct/>
        <w:topLinePunct w:val="0"/>
        <w:autoSpaceDE/>
        <w:autoSpaceDN/>
        <w:bidi w:val="0"/>
        <w:snapToGrid/>
        <w:spacing w:line="500" w:lineRule="exact"/>
        <w:ind w:firstLine="481" w:firstLineChars="200"/>
        <w:jc w:val="center"/>
        <w:textAlignment w:val="auto"/>
        <w:rPr>
          <w:rFonts w:hint="default" w:ascii="Times New Roman" w:hAnsi="Times New Roman" w:eastAsia="宋体" w:cs="Times New Roman"/>
          <w:b/>
          <w:bCs/>
          <w:sz w:val="24"/>
          <w:lang w:val="en-US"/>
        </w:rPr>
      </w:pPr>
      <w:r>
        <w:rPr>
          <w:rFonts w:hint="default" w:ascii="Times New Roman" w:hAnsi="Times New Roman" w:cs="Times New Roman"/>
          <w:b/>
          <w:bCs/>
          <w:sz w:val="24"/>
          <w:lang w:val="en-US" w:eastAsia="zh-CN"/>
        </w:rPr>
        <w:t>2</w:t>
      </w:r>
      <w:r>
        <w:rPr>
          <w:rFonts w:hint="default" w:ascii="Times New Roman" w:hAnsi="Times New Roman" w:cs="Times New Roman"/>
          <w:b/>
          <w:bCs/>
          <w:sz w:val="24"/>
        </w:rPr>
        <w:t>02</w:t>
      </w:r>
      <w:r>
        <w:rPr>
          <w:rFonts w:hint="default" w:ascii="Times New Roman" w:hAnsi="Times New Roman" w:cs="Times New Roman"/>
          <w:b/>
          <w:bCs/>
          <w:sz w:val="24"/>
          <w:lang w:val="en-US" w:eastAsia="zh-CN"/>
        </w:rPr>
        <w:t>3</w:t>
      </w:r>
      <w:r>
        <w:rPr>
          <w:rFonts w:hint="default" w:ascii="Times New Roman" w:hAnsi="Times New Roman" w:eastAsia="宋体" w:cs="Times New Roman"/>
          <w:b/>
          <w:bCs/>
          <w:sz w:val="24"/>
          <w:lang w:val="en-US" w:eastAsia="zh-CN"/>
        </w:rPr>
        <w:t>年</w:t>
      </w:r>
      <w:r>
        <w:rPr>
          <w:rFonts w:hint="default" w:ascii="Times New Roman" w:hAnsi="Times New Roman" w:cs="Times New Roman"/>
          <w:b/>
          <w:bCs/>
          <w:sz w:val="24"/>
          <w:lang w:val="en-US" w:eastAsia="zh-CN"/>
        </w:rPr>
        <w:t>农业产业发展</w:t>
      </w:r>
      <w:r>
        <w:rPr>
          <w:rFonts w:hint="default" w:ascii="Times New Roman" w:hAnsi="Times New Roman" w:eastAsia="宋体" w:cs="Times New Roman"/>
          <w:b/>
          <w:bCs/>
          <w:sz w:val="24"/>
          <w:lang w:val="en-US" w:eastAsia="zh-CN"/>
        </w:rPr>
        <w:t>各地州资金执行情况表</w:t>
      </w:r>
    </w:p>
    <w:p>
      <w:pPr>
        <w:pStyle w:val="9"/>
        <w:jc w:val="right"/>
        <w:rPr>
          <w:rFonts w:hint="default" w:ascii="Times New Roman" w:hAnsi="Times New Roman" w:cs="Times New Roman"/>
          <w:b/>
          <w:bCs/>
          <w:sz w:val="18"/>
          <w:szCs w:val="16"/>
          <w:lang w:val="en-US" w:eastAsia="zh-CN"/>
        </w:rPr>
      </w:pPr>
      <w:r>
        <w:rPr>
          <w:rFonts w:hint="default" w:ascii="Times New Roman" w:hAnsi="Times New Roman" w:cs="Times New Roman"/>
          <w:b/>
          <w:bCs/>
          <w:sz w:val="18"/>
          <w:szCs w:val="16"/>
          <w:lang w:val="en-US" w:eastAsia="zh-CN"/>
        </w:rPr>
        <w:t xml:space="preserve">  单位：万元</w:t>
      </w:r>
    </w:p>
    <w:tbl>
      <w:tblPr>
        <w:tblStyle w:val="11"/>
        <w:tblpPr w:leftFromText="180" w:rightFromText="180" w:vertAnchor="text" w:horzAnchor="page" w:tblpXSpec="center" w:tblpY="169"/>
        <w:tblOverlap w:val="neve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4352"/>
        <w:gridCol w:w="1341"/>
        <w:gridCol w:w="1341"/>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blHeader/>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0"/>
                <w:szCs w:val="20"/>
                <w:u w:val="none"/>
                <w:lang w:val="en-US" w:eastAsia="zh-CN" w:bidi="ar"/>
              </w:rPr>
            </w:pPr>
            <w:r>
              <w:rPr>
                <w:rFonts w:hint="default" w:ascii="Times New Roman" w:hAnsi="Times New Roman" w:cs="Times New Roman" w:eastAsiaTheme="minorEastAsia"/>
                <w:b/>
                <w:bCs/>
                <w:i w:val="0"/>
                <w:iCs w:val="0"/>
                <w:color w:val="000000"/>
                <w:kern w:val="0"/>
                <w:sz w:val="20"/>
                <w:szCs w:val="20"/>
                <w:u w:val="none"/>
                <w:lang w:val="en-US" w:eastAsia="zh-CN" w:bidi="ar"/>
              </w:rPr>
              <w:t>序号</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2"/>
                <w:sz w:val="18"/>
                <w:szCs w:val="18"/>
                <w:u w:val="none"/>
                <w:lang w:val="en-US" w:eastAsia="zh-CN" w:bidi="ar-SA"/>
              </w:rPr>
            </w:pPr>
            <w:r>
              <w:rPr>
                <w:rFonts w:hint="default" w:ascii="Times New Roman" w:hAnsi="Times New Roman" w:cs="Times New Roman" w:eastAsiaTheme="minorEastAsia"/>
                <w:b/>
                <w:bCs/>
                <w:i w:val="0"/>
                <w:iCs w:val="0"/>
                <w:color w:val="000000"/>
                <w:kern w:val="0"/>
                <w:sz w:val="18"/>
                <w:szCs w:val="18"/>
                <w:u w:val="none"/>
                <w:lang w:val="en-US" w:eastAsia="zh-CN" w:bidi="ar"/>
              </w:rPr>
              <w:t>地州/单位</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分配金额</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执行金额</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乌鲁木齐市</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1861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670.99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伊犁州</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15063</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10014.91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塔城地区</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13997.5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13808.05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阿勒泰地区</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6057</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5473.68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博州</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3724.5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3468.08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昌吉州</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12268.5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11661.18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克拉玛依</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256</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255.64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8</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哈密市</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272</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229.30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9</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吐鲁番市</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1215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731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10</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巴州</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28549.5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23546.09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11</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阿克苏地区</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46265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43810.53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12</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克州</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3514.5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3129.06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13</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喀什地区</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39916.5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35253.43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14</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和田地区</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13975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10841.17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15</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自治区畜牧兽医局</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1500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16</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新疆大学</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17</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新疆农业大学</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380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376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18</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新疆农业科学院</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110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110 </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19</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新疆医科大学</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20</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农业农村厅</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670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670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sz w:val="18"/>
                <w:szCs w:val="18"/>
                <w:u w:val="none"/>
                <w:lang w:val="en-US" w:eastAsia="zh-CN"/>
              </w:rPr>
              <w:t>合计</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189615</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165569.11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87.32%</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outlineLvl w:val="2"/>
        <w:rPr>
          <w:rFonts w:hint="default" w:ascii="Times New Roman" w:hAnsi="Times New Roman" w:cs="Times New Roman"/>
          <w:b/>
          <w:bCs/>
          <w:sz w:val="32"/>
          <w:szCs w:val="32"/>
        </w:rPr>
      </w:pPr>
      <w:r>
        <w:rPr>
          <w:rFonts w:hint="default" w:ascii="方正楷体_GB2312" w:hAnsi="方正楷体_GB2312" w:eastAsia="方正楷体_GB2312" w:cs="方正楷体_GB2312"/>
          <w:b/>
          <w:bCs/>
          <w:sz w:val="32"/>
          <w:szCs w:val="32"/>
          <w:lang w:eastAsia="zh-CN"/>
        </w:rPr>
        <w:t>（</w:t>
      </w:r>
      <w:r>
        <w:rPr>
          <w:rFonts w:hint="default" w:ascii="方正楷体_GB2312" w:hAnsi="方正楷体_GB2312" w:eastAsia="方正楷体_GB2312" w:cs="方正楷体_GB2312"/>
          <w:b/>
          <w:bCs/>
          <w:sz w:val="32"/>
          <w:szCs w:val="32"/>
          <w:lang w:val="en-US" w:eastAsia="zh-CN"/>
        </w:rPr>
        <w:t>二</w:t>
      </w:r>
      <w:r>
        <w:rPr>
          <w:rFonts w:hint="default" w:ascii="方正楷体_GB2312" w:hAnsi="方正楷体_GB2312" w:eastAsia="方正楷体_GB2312" w:cs="方正楷体_GB2312"/>
          <w:b/>
          <w:bCs/>
          <w:sz w:val="32"/>
          <w:szCs w:val="32"/>
          <w:lang w:eastAsia="zh-CN"/>
        </w:rPr>
        <w:t>）</w:t>
      </w:r>
      <w:r>
        <w:rPr>
          <w:rFonts w:hint="default" w:ascii="方正楷体_GB2312" w:hAnsi="方正楷体_GB2312" w:eastAsia="方正楷体_GB2312" w:cs="方正楷体_GB2312"/>
          <w:b/>
          <w:bCs/>
          <w:sz w:val="32"/>
          <w:szCs w:val="32"/>
        </w:rPr>
        <w:t>项目资金管理情况分析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outlineLvl w:val="2"/>
        <w:rPr>
          <w:rFonts w:hint="default" w:ascii="Times New Roman" w:hAnsi="Times New Roman" w:eastAsia="仿宋_GB2312" w:cs="Times New Roman"/>
          <w:b/>
          <w:bCs/>
          <w:kern w:val="2"/>
          <w:sz w:val="32"/>
          <w:szCs w:val="32"/>
          <w:lang w:val="en-US" w:eastAsia="zh-CN" w:bidi="ar-SA"/>
        </w:rPr>
      </w:pPr>
      <w:r>
        <w:rPr>
          <w:rFonts w:hint="default" w:ascii="方正仿宋_GB2312" w:hAnsi="方正仿宋_GB2312" w:eastAsia="方正仿宋_GB2312" w:cs="方正仿宋_GB2312"/>
          <w:b/>
          <w:bCs/>
          <w:kern w:val="2"/>
          <w:sz w:val="32"/>
          <w:szCs w:val="32"/>
          <w:lang w:val="en-US" w:eastAsia="zh-CN" w:bidi="ar-SA"/>
        </w:rPr>
        <w:t>1.资金分配科学性</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一</w:t>
      </w:r>
      <w:r>
        <w:rPr>
          <w:rFonts w:hint="default" w:ascii="Times New Roman" w:hAnsi="Times New Roman" w:cs="Times New Roman"/>
          <w:color w:val="auto"/>
          <w:sz w:val="32"/>
          <w:szCs w:val="32"/>
          <w:highlight w:val="none"/>
          <w:shd w:val="clear" w:color="auto" w:fill="FFFFFF"/>
          <w:lang w:val="en-US" w:eastAsia="zh-CN"/>
        </w:rPr>
        <w:t>是</w:t>
      </w:r>
      <w:r>
        <w:rPr>
          <w:rFonts w:hint="default" w:ascii="Times New Roman" w:hAnsi="Times New Roman" w:eastAsia="仿宋_GB2312" w:cs="Times New Roman"/>
          <w:color w:val="auto"/>
          <w:sz w:val="32"/>
          <w:szCs w:val="32"/>
          <w:highlight w:val="none"/>
          <w:shd w:val="clear" w:color="auto" w:fill="FFFFFF"/>
          <w:lang w:val="en-US" w:eastAsia="zh-CN"/>
        </w:rPr>
        <w:t>突出重点。聚焦党中央、国务院关于农业农村高质量发展的重大决策部署</w:t>
      </w:r>
      <w:r>
        <w:rPr>
          <w:rFonts w:hint="eastAsia" w:cs="Times New Roman"/>
          <w:color w:val="auto"/>
          <w:sz w:val="32"/>
          <w:szCs w:val="32"/>
          <w:highlight w:val="none"/>
          <w:shd w:val="clear" w:color="auto" w:fill="FFFFFF"/>
          <w:lang w:val="en-US" w:eastAsia="zh-CN"/>
        </w:rPr>
        <w:t>，按照</w:t>
      </w:r>
      <w:r>
        <w:rPr>
          <w:rFonts w:hint="default" w:ascii="Times New Roman" w:hAnsi="Times New Roman" w:eastAsia="仿宋_GB2312" w:cs="Times New Roman"/>
          <w:color w:val="auto"/>
          <w:sz w:val="32"/>
          <w:szCs w:val="32"/>
          <w:highlight w:val="none"/>
          <w:shd w:val="clear" w:color="auto" w:fill="FFFFFF"/>
          <w:lang w:val="en-US" w:eastAsia="zh-CN"/>
        </w:rPr>
        <w:t>自治区党委、政府以及农业农村部</w:t>
      </w:r>
      <w:r>
        <w:rPr>
          <w:rFonts w:hint="eastAsia" w:cs="Times New Roman"/>
          <w:color w:val="auto"/>
          <w:sz w:val="32"/>
          <w:szCs w:val="32"/>
          <w:highlight w:val="none"/>
          <w:shd w:val="clear" w:color="auto" w:fill="FFFFFF"/>
          <w:lang w:val="en-US" w:eastAsia="zh-CN"/>
        </w:rPr>
        <w:t>部署要求</w:t>
      </w:r>
      <w:r>
        <w:rPr>
          <w:rFonts w:hint="default" w:ascii="Times New Roman" w:hAnsi="Times New Roman" w:eastAsia="仿宋_GB2312" w:cs="Times New Roman"/>
          <w:color w:val="auto"/>
          <w:sz w:val="32"/>
          <w:szCs w:val="32"/>
          <w:highlight w:val="none"/>
          <w:shd w:val="clear" w:color="auto" w:fill="FFFFFF"/>
          <w:lang w:val="en-US" w:eastAsia="zh-CN"/>
        </w:rPr>
        <w:t>，围绕农业农村领域重点目标任务提供资金保障和有力支撑。二</w:t>
      </w:r>
      <w:r>
        <w:rPr>
          <w:rFonts w:hint="default" w:ascii="Times New Roman" w:hAnsi="Times New Roman" w:cs="Times New Roman"/>
          <w:color w:val="auto"/>
          <w:sz w:val="32"/>
          <w:szCs w:val="32"/>
          <w:highlight w:val="none"/>
          <w:shd w:val="clear" w:color="auto" w:fill="FFFFFF"/>
          <w:lang w:val="en-US" w:eastAsia="zh-CN"/>
        </w:rPr>
        <w:t>是</w:t>
      </w:r>
      <w:r>
        <w:rPr>
          <w:rFonts w:hint="default" w:ascii="Times New Roman" w:hAnsi="Times New Roman" w:eastAsia="仿宋_GB2312" w:cs="Times New Roman"/>
          <w:color w:val="auto"/>
          <w:sz w:val="32"/>
          <w:szCs w:val="32"/>
          <w:highlight w:val="none"/>
          <w:shd w:val="clear" w:color="auto" w:fill="FFFFFF"/>
          <w:lang w:val="en-US" w:eastAsia="zh-CN"/>
        </w:rPr>
        <w:t>强化对比分析。</w:t>
      </w:r>
      <w:r>
        <w:rPr>
          <w:rFonts w:hint="default" w:ascii="Times New Roman" w:hAnsi="Times New Roman" w:cs="Times New Roman"/>
          <w:color w:val="auto"/>
          <w:sz w:val="32"/>
          <w:szCs w:val="32"/>
          <w:highlight w:val="none"/>
          <w:shd w:val="clear" w:color="auto" w:fill="FFFFFF"/>
          <w:lang w:val="en-US" w:eastAsia="zh-CN"/>
        </w:rPr>
        <w:t>根据</w:t>
      </w:r>
      <w:r>
        <w:rPr>
          <w:rFonts w:hint="default" w:ascii="Times New Roman" w:hAnsi="Times New Roman" w:eastAsia="仿宋_GB2312" w:cs="Times New Roman"/>
          <w:color w:val="auto"/>
          <w:sz w:val="32"/>
          <w:szCs w:val="32"/>
          <w:highlight w:val="none"/>
          <w:shd w:val="clear" w:color="auto" w:fill="FFFFFF"/>
          <w:lang w:val="en-US" w:eastAsia="zh-CN"/>
        </w:rPr>
        <w:t>分配资金的性质、来源、额度、投资方向、实施期限等基本情况，与上年进行比较分析，研究变化趋势，形成资金分配方案，体现</w:t>
      </w:r>
      <w:r>
        <w:rPr>
          <w:rFonts w:hint="default" w:ascii="Times New Roman" w:hAnsi="Times New Roman" w:cs="Times New Roman"/>
          <w:color w:val="auto"/>
          <w:sz w:val="32"/>
          <w:szCs w:val="32"/>
          <w:highlight w:val="none"/>
          <w:shd w:val="clear" w:color="auto" w:fill="FFFFFF"/>
          <w:lang w:val="en-US" w:eastAsia="zh-CN"/>
        </w:rPr>
        <w:t>资金</w:t>
      </w:r>
      <w:r>
        <w:rPr>
          <w:rFonts w:hint="default" w:ascii="Times New Roman" w:hAnsi="Times New Roman" w:eastAsia="仿宋_GB2312" w:cs="Times New Roman"/>
          <w:color w:val="auto"/>
          <w:sz w:val="32"/>
          <w:szCs w:val="32"/>
          <w:highlight w:val="none"/>
          <w:shd w:val="clear" w:color="auto" w:fill="FFFFFF"/>
          <w:lang w:val="en-US" w:eastAsia="zh-CN"/>
        </w:rPr>
        <w:t>支持的必要性和突出效果。三是提出约束性要求。对照资金分配使用需要达到的目标、任务、效果等，明确实施主体必须完成哪些绩效指标、约束指标、硬性指标。新疆</w:t>
      </w:r>
      <w:r>
        <w:rPr>
          <w:rFonts w:hint="default" w:ascii="Times New Roman" w:hAnsi="Times New Roman" w:cs="Times New Roman"/>
          <w:color w:val="auto"/>
          <w:sz w:val="32"/>
          <w:szCs w:val="32"/>
          <w:highlight w:val="none"/>
          <w:shd w:val="clear" w:color="auto" w:fill="FFFFFF"/>
          <w:lang w:val="en-US" w:eastAsia="zh-CN"/>
        </w:rPr>
        <w:t>农业产业发展</w:t>
      </w:r>
      <w:r>
        <w:rPr>
          <w:rFonts w:hint="default" w:ascii="Times New Roman" w:hAnsi="Times New Roman" w:eastAsia="仿宋_GB2312" w:cs="Times New Roman"/>
          <w:color w:val="auto"/>
          <w:sz w:val="32"/>
          <w:szCs w:val="32"/>
          <w:highlight w:val="none"/>
          <w:shd w:val="clear" w:color="auto" w:fill="FFFFFF"/>
          <w:lang w:val="en-US" w:eastAsia="zh-CN"/>
        </w:rPr>
        <w:t>资金分配额度合理，资金分配依据充分。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方正仿宋_GB2312" w:hAnsi="方正仿宋_GB2312" w:eastAsia="方正仿宋_GB2312" w:cs="方正仿宋_GB2312"/>
          <w:b/>
          <w:bCs/>
          <w:kern w:val="2"/>
          <w:sz w:val="32"/>
          <w:szCs w:val="32"/>
          <w:lang w:val="en-US" w:eastAsia="zh-CN" w:bidi="ar-SA"/>
        </w:rPr>
        <w:t>2.资金下达及时性</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default" w:ascii="Times New Roman" w:hAnsi="Times New Roman" w:eastAsia="仿宋_GB2312" w:cs="Times New Roman"/>
          <w:b/>
          <w:bCs/>
          <w:i w:val="0"/>
          <w:iCs w:val="0"/>
          <w:color w:val="auto"/>
          <w:kern w:val="0"/>
          <w:sz w:val="32"/>
          <w:szCs w:val="32"/>
          <w:highlight w:val="none"/>
          <w:u w:val="none"/>
          <w:lang w:val="en-US" w:eastAsia="zh-CN" w:bidi="ar"/>
        </w:rPr>
      </w:pPr>
      <w:r>
        <w:rPr>
          <w:rFonts w:hint="default" w:ascii="Times New Roman" w:hAnsi="Times New Roman" w:cs="Times New Roman"/>
          <w:sz w:val="32"/>
          <w:szCs w:val="32"/>
          <w:lang w:val="en-US" w:eastAsia="zh-CN"/>
        </w:rPr>
        <w:t>2023年度，财政部分两批下达我区农业产业发展资金，第一批资金于2022年11月提前下达，第二批资金于2023年4月下达。根据财政部、农业</w:t>
      </w:r>
      <w:r>
        <w:rPr>
          <w:rFonts w:hint="eastAsia" w:cs="Times New Roman"/>
          <w:sz w:val="32"/>
          <w:szCs w:val="32"/>
          <w:lang w:val="en-US" w:eastAsia="zh-CN"/>
        </w:rPr>
        <w:t>农村</w:t>
      </w:r>
      <w:r>
        <w:rPr>
          <w:rFonts w:hint="default" w:ascii="Times New Roman" w:hAnsi="Times New Roman" w:cs="Times New Roman"/>
          <w:sz w:val="32"/>
          <w:szCs w:val="32"/>
          <w:lang w:val="en-US" w:eastAsia="zh-CN"/>
        </w:rPr>
        <w:t>部有关要求，农业农村厅收到资金文件后，按管理办法规定提出具体资金分配方案，经厅党组审议同意后，正式行文报财政厅申请下达资金</w:t>
      </w:r>
      <w:r>
        <w:rPr>
          <w:rFonts w:hint="eastAsia" w:cs="Times New Roman"/>
          <w:sz w:val="32"/>
          <w:szCs w:val="32"/>
          <w:lang w:val="en-US" w:eastAsia="zh-CN"/>
        </w:rPr>
        <w:t>。</w:t>
      </w:r>
      <w:r>
        <w:rPr>
          <w:rFonts w:hint="default" w:ascii="Times New Roman" w:hAnsi="Times New Roman" w:cs="Times New Roman"/>
          <w:sz w:val="32"/>
          <w:szCs w:val="32"/>
          <w:lang w:val="en-US" w:eastAsia="zh-CN"/>
        </w:rPr>
        <w:t>专项资金及时拨付至各地</w:t>
      </w:r>
      <w:r>
        <w:rPr>
          <w:rFonts w:hint="eastAsia" w:cs="Times New Roman"/>
          <w:sz w:val="32"/>
          <w:szCs w:val="32"/>
          <w:lang w:val="en-US" w:eastAsia="zh-CN"/>
        </w:rPr>
        <w:t>（州、市）、</w:t>
      </w:r>
      <w:r>
        <w:rPr>
          <w:rFonts w:hint="default" w:ascii="Times New Roman" w:hAnsi="Times New Roman" w:cs="Times New Roman"/>
          <w:sz w:val="32"/>
          <w:szCs w:val="32"/>
          <w:lang w:val="en-US" w:eastAsia="zh-CN"/>
        </w:rPr>
        <w:t>县</w:t>
      </w:r>
      <w:r>
        <w:rPr>
          <w:rFonts w:hint="eastAsia" w:cs="Times New Roman"/>
          <w:sz w:val="32"/>
          <w:szCs w:val="32"/>
          <w:lang w:val="en-US" w:eastAsia="zh-CN"/>
        </w:rPr>
        <w:t>（</w:t>
      </w:r>
      <w:r>
        <w:rPr>
          <w:rFonts w:hint="default" w:ascii="Times New Roman" w:hAnsi="Times New Roman" w:cs="Times New Roman"/>
          <w:sz w:val="32"/>
          <w:szCs w:val="32"/>
          <w:lang w:val="en-US" w:eastAsia="zh-CN"/>
        </w:rPr>
        <w:t>市</w:t>
      </w:r>
      <w:r>
        <w:rPr>
          <w:rFonts w:hint="eastAsia" w:cs="Times New Roman"/>
          <w:sz w:val="32"/>
          <w:szCs w:val="32"/>
          <w:lang w:val="en-US" w:eastAsia="zh-CN"/>
        </w:rPr>
        <w:t>、区）</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资金分解下达及时。</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2" w:firstLineChars="200"/>
        <w:textAlignment w:val="auto"/>
        <w:rPr>
          <w:rFonts w:hint="default" w:ascii="方正仿宋_GB2312" w:hAnsi="方正仿宋_GB2312" w:eastAsia="方正仿宋_GB2312" w:cs="方正仿宋_GB2312"/>
          <w:b/>
          <w:bCs/>
          <w:kern w:val="2"/>
          <w:sz w:val="32"/>
          <w:szCs w:val="32"/>
          <w:lang w:val="en-US" w:eastAsia="zh-CN" w:bidi="ar-SA"/>
        </w:rPr>
      </w:pPr>
      <w:r>
        <w:rPr>
          <w:rFonts w:hint="default" w:ascii="方正仿宋_GB2312" w:hAnsi="方正仿宋_GB2312" w:eastAsia="方正仿宋_GB2312" w:cs="方正仿宋_GB2312"/>
          <w:b/>
          <w:bCs/>
          <w:kern w:val="2"/>
          <w:sz w:val="32"/>
          <w:szCs w:val="32"/>
          <w:lang w:val="en-US" w:eastAsia="zh-CN" w:bidi="ar-SA"/>
        </w:rPr>
        <w:t>3.资金拨付合规性</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32"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pacing w:val="-2"/>
          <w:sz w:val="32"/>
          <w:szCs w:val="32"/>
          <w:lang w:val="en-US" w:eastAsia="zh-CN"/>
        </w:rPr>
        <w:t>按照《财政部 农业农村部关于修订农业相关转移支付资金管理办法的通知》(财农〔2022〕25号）文件的“第三章 资金分配和预算下达”要求，严格按照国库集中支付制度有关规定支付资金，未出现违规将资金从国库转入财政专户或支付到预算单位实有资金账户等问题</w:t>
      </w:r>
      <w:r>
        <w:rPr>
          <w:rFonts w:hint="default" w:ascii="Times New Roman" w:hAnsi="Times New Roman" w:eastAsia="仿宋_GB2312" w:cs="Times New Roman"/>
          <w:color w:val="auto"/>
          <w:sz w:val="32"/>
          <w:szCs w:val="32"/>
          <w:highlight w:val="none"/>
          <w:shd w:val="clear" w:color="auto" w:fill="FFFFFF"/>
          <w:lang w:val="en-US" w:eastAsia="zh-CN"/>
        </w:rPr>
        <w:t>，资金拨付合规。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方正仿宋_GB2312" w:hAnsi="方正仿宋_GB2312" w:eastAsia="方正仿宋_GB2312" w:cs="方正仿宋_GB2312"/>
          <w:b/>
          <w:bCs/>
          <w:kern w:val="2"/>
          <w:sz w:val="32"/>
          <w:szCs w:val="32"/>
          <w:lang w:val="en-US" w:eastAsia="zh-CN" w:bidi="ar-SA"/>
        </w:rPr>
        <w:t>4.资金使用规范性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按照《新疆维吾尔自治区财政厅 农业农村厅关于印发&lt;新疆维吾尔自治区</w:t>
      </w:r>
      <w:r>
        <w:rPr>
          <w:rFonts w:hint="default" w:ascii="Times New Roman" w:hAnsi="Times New Roman" w:cs="Times New Roman"/>
          <w:color w:val="auto"/>
          <w:sz w:val="32"/>
          <w:szCs w:val="32"/>
          <w:highlight w:val="none"/>
          <w:shd w:val="clear" w:color="auto" w:fill="FFFFFF"/>
          <w:lang w:val="en-US" w:eastAsia="zh-CN"/>
        </w:rPr>
        <w:t>农业产业发展</w:t>
      </w:r>
      <w:r>
        <w:rPr>
          <w:rFonts w:hint="default" w:ascii="Times New Roman" w:hAnsi="Times New Roman" w:eastAsia="仿宋_GB2312" w:cs="Times New Roman"/>
          <w:color w:val="auto"/>
          <w:sz w:val="32"/>
          <w:szCs w:val="32"/>
          <w:highlight w:val="none"/>
          <w:shd w:val="clear" w:color="auto" w:fill="FFFFFF"/>
          <w:lang w:val="en-US" w:eastAsia="zh-CN"/>
        </w:rPr>
        <w:t>资金管理办法&gt;的通知》（新财规〔2020〕17号）</w:t>
      </w:r>
      <w:r>
        <w:rPr>
          <w:rFonts w:hint="default" w:ascii="Times New Roman" w:hAnsi="Times New Roman"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lang w:val="en-US" w:eastAsia="zh-CN"/>
        </w:rPr>
        <w:t>《财政部 农业农村部关于修订农业相关转移支付资金管理办法的通知》（财农〔2022〕25号）等文件要求，建立资金使用台账，加强资金监管，实行统筹管理、专项核算、专职会计</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坚持实事求是的原则，严格执行财务制度，做到原始凭证齐全，财务手续健全，账目核算规范</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做</w:t>
      </w:r>
      <w:r>
        <w:rPr>
          <w:rFonts w:hint="eastAsia" w:cs="Times New Roman"/>
          <w:color w:val="auto"/>
          <w:sz w:val="32"/>
          <w:szCs w:val="32"/>
          <w:highlight w:val="none"/>
          <w:lang w:val="en-US" w:eastAsia="zh-CN"/>
        </w:rPr>
        <w:t>到</w:t>
      </w:r>
      <w:r>
        <w:rPr>
          <w:rFonts w:hint="default" w:ascii="Times New Roman" w:hAnsi="Times New Roman" w:eastAsia="仿宋_GB2312" w:cs="Times New Roman"/>
          <w:color w:val="auto"/>
          <w:sz w:val="32"/>
          <w:szCs w:val="32"/>
          <w:highlight w:val="none"/>
          <w:lang w:val="en-US" w:eastAsia="zh-CN"/>
        </w:rPr>
        <w:t>项目资金专款专储专用，杜绝任何形式的资金占用。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lang w:val="en-US" w:eastAsia="zh-CN"/>
        </w:rPr>
        <w:t>资金使用符合</w:t>
      </w:r>
      <w:r>
        <w:rPr>
          <w:rFonts w:hint="default" w:ascii="Times New Roman" w:hAnsi="Times New Roman" w:eastAsia="仿宋_GB2312" w:cs="Times New Roman"/>
          <w:color w:val="auto"/>
          <w:sz w:val="32"/>
          <w:szCs w:val="32"/>
          <w:highlight w:val="none"/>
        </w:rPr>
        <w:t>中央</w:t>
      </w:r>
      <w:r>
        <w:rPr>
          <w:rFonts w:hint="default" w:ascii="Times New Roman" w:hAnsi="Times New Roman" w:cs="Times New Roman"/>
          <w:color w:val="auto"/>
          <w:sz w:val="32"/>
          <w:szCs w:val="32"/>
          <w:highlight w:val="none"/>
          <w:lang w:val="en-US" w:eastAsia="zh-CN"/>
        </w:rPr>
        <w:t>农业产业发展</w:t>
      </w:r>
      <w:r>
        <w:rPr>
          <w:rFonts w:hint="default" w:ascii="Times New Roman" w:hAnsi="Times New Roman" w:eastAsia="仿宋_GB2312" w:cs="Times New Roman"/>
          <w:color w:val="auto"/>
          <w:sz w:val="32"/>
          <w:szCs w:val="32"/>
          <w:highlight w:val="none"/>
        </w:rPr>
        <w:t>资金使用范围</w:t>
      </w:r>
      <w:r>
        <w:rPr>
          <w:rFonts w:hint="default"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在中央巡视、各级审计和财政监督中未发现问题。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textAlignment w:val="auto"/>
        <w:rPr>
          <w:rFonts w:hint="default" w:ascii="Times New Roman" w:hAnsi="Times New Roman" w:eastAsia="仿宋_GB2312" w:cs="Times New Roman"/>
          <w:b/>
          <w:bCs/>
          <w:i w:val="0"/>
          <w:iCs w:val="0"/>
          <w:color w:val="auto"/>
          <w:kern w:val="0"/>
          <w:sz w:val="32"/>
          <w:szCs w:val="32"/>
          <w:highlight w:val="none"/>
          <w:u w:val="none"/>
          <w:lang w:val="en-US" w:eastAsia="zh-CN" w:bidi="ar"/>
        </w:rPr>
      </w:pPr>
      <w:r>
        <w:rPr>
          <w:rFonts w:hint="default" w:ascii="方正仿宋_GB2312" w:hAnsi="方正仿宋_GB2312" w:eastAsia="方正仿宋_GB2312" w:cs="方正仿宋_GB2312"/>
          <w:b/>
          <w:bCs/>
          <w:kern w:val="2"/>
          <w:sz w:val="32"/>
          <w:szCs w:val="32"/>
          <w:lang w:val="en-US" w:eastAsia="zh-CN" w:bidi="ar-SA"/>
        </w:rPr>
        <w:t>5.资金执行准确性</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lang w:val="en" w:eastAsia="zh-CN"/>
        </w:rPr>
        <w:t>农业农村厅印发《关于全力以赴抓好2023年涉农项目资金监管工作的通知》</w:t>
      </w:r>
      <w:r>
        <w:rPr>
          <w:rFonts w:hint="default" w:ascii="Times New Roman" w:hAnsi="Times New Roman"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 w:eastAsia="zh-CN"/>
        </w:rPr>
        <w:t>《关于印发</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lang w:val="en" w:eastAsia="zh-CN"/>
        </w:rPr>
        <w:t>关于加强农业农村厅涉农资金规范管理的办法（试行）</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lang w:val="en" w:eastAsia="zh-CN"/>
        </w:rPr>
        <w:t>的通知》等，委托第三方</w:t>
      </w:r>
      <w:r>
        <w:rPr>
          <w:rFonts w:hint="default" w:ascii="Times New Roman" w:hAnsi="Times New Roman" w:eastAsia="仿宋_GB2312" w:cs="Times New Roman"/>
          <w:color w:val="auto"/>
          <w:sz w:val="32"/>
          <w:szCs w:val="32"/>
          <w:highlight w:val="none"/>
          <w:lang w:val="en-US" w:eastAsia="zh-CN"/>
        </w:rPr>
        <w:t>专业机构</w:t>
      </w:r>
      <w:r>
        <w:rPr>
          <w:rFonts w:hint="default" w:ascii="Times New Roman" w:hAnsi="Times New Roman" w:eastAsia="仿宋_GB2312" w:cs="Times New Roman"/>
          <w:color w:val="auto"/>
          <w:sz w:val="32"/>
          <w:szCs w:val="32"/>
          <w:highlight w:val="none"/>
          <w:lang w:val="en" w:eastAsia="zh-CN"/>
        </w:rPr>
        <w:t>对项目开展实地绩效评价，</w:t>
      </w:r>
      <w:r>
        <w:rPr>
          <w:rFonts w:hint="default" w:ascii="Times New Roman" w:hAnsi="Times New Roman" w:eastAsia="仿宋_GB2312" w:cs="Times New Roman"/>
          <w:color w:val="auto"/>
          <w:sz w:val="32"/>
          <w:szCs w:val="32"/>
          <w:highlight w:val="none"/>
          <w:lang w:val="en-US" w:eastAsia="zh-CN"/>
        </w:rPr>
        <w:t>对发现问题通过发提醒函或约谈等形式及时协调推动解决，</w:t>
      </w:r>
      <w:r>
        <w:rPr>
          <w:rFonts w:hint="default" w:ascii="Times New Roman" w:hAnsi="Times New Roman" w:eastAsia="仿宋_GB2312" w:cs="Times New Roman"/>
          <w:color w:val="auto"/>
          <w:sz w:val="32"/>
          <w:szCs w:val="32"/>
          <w:highlight w:val="none"/>
          <w:lang w:val="en" w:eastAsia="zh-CN"/>
        </w:rPr>
        <w:t>督促做好涉农项目资金管理工作。</w:t>
      </w:r>
      <w:r>
        <w:rPr>
          <w:rFonts w:hint="default" w:ascii="Times New Roman" w:hAnsi="Times New Roman" w:eastAsia="仿宋_GB2312" w:cs="Times New Roman"/>
          <w:b w:val="0"/>
          <w:bCs w:val="0"/>
          <w:color w:val="auto"/>
          <w:sz w:val="32"/>
          <w:szCs w:val="32"/>
          <w:highlight w:val="none"/>
          <w:lang w:val="en-US" w:eastAsia="zh-CN"/>
        </w:rPr>
        <w:t>自治区党委政府将</w:t>
      </w:r>
      <w:r>
        <w:rPr>
          <w:rFonts w:hint="default" w:ascii="Times New Roman" w:hAnsi="Times New Roman" w:eastAsia="仿宋_GB2312" w:cs="Times New Roman"/>
          <w:color w:val="auto"/>
          <w:sz w:val="32"/>
          <w:szCs w:val="32"/>
          <w:highlight w:val="none"/>
          <w:lang w:val="en-US" w:eastAsia="zh-CN"/>
        </w:rPr>
        <w:t>涉农项目管理工作列入重点督查内容，定期召开调度会，并对有关情况及时进行通报。厅党组定期听取项目进展情况，主要领导多次赴地</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州</w:t>
      </w:r>
      <w:r>
        <w:rPr>
          <w:rFonts w:hint="eastAsia"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调研，召开项目推进专题会议，督促抓好项目实施质量及资金拨付进度</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抓好资金监管</w:t>
      </w:r>
      <w:r>
        <w:rPr>
          <w:rFonts w:hint="default" w:ascii="Times New Roman" w:hAnsi="Times New Roman" w:cs="Times New Roman"/>
          <w:color w:val="auto"/>
          <w:sz w:val="32"/>
          <w:szCs w:val="32"/>
          <w:highlight w:val="none"/>
          <w:lang w:val="en-US" w:eastAsia="zh-CN"/>
        </w:rPr>
        <w:t>，资金执行准确。</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方正仿宋_GB2312" w:hAnsi="方正仿宋_GB2312" w:eastAsia="方正仿宋_GB2312" w:cs="方正仿宋_GB2312"/>
          <w:b/>
          <w:bCs/>
          <w:kern w:val="2"/>
          <w:sz w:val="32"/>
          <w:szCs w:val="32"/>
          <w:lang w:val="en-US" w:eastAsia="zh-CN" w:bidi="ar-SA"/>
        </w:rPr>
        <w:t>6.预算绩效管理情况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按照《中共中央</w:t>
      </w:r>
      <w:r>
        <w:rPr>
          <w:rFonts w:hint="eastAsia"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lang w:val="en-US" w:eastAsia="zh-CN"/>
        </w:rPr>
        <w:t>国务院关于全面实施预算绩效管理的意见》、《关于印发&lt;自治区本级部门预算绩效目标管理办法&gt;的通知》（新财预〔2017〕21号)、《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2" w:firstLineChars="200"/>
        <w:textAlignment w:val="auto"/>
        <w:rPr>
          <w:rFonts w:hint="default" w:ascii="Times New Roman" w:hAnsi="Times New Roman" w:eastAsia="仿宋_GB2312" w:cs="Times New Roman"/>
          <w:b/>
          <w:bCs/>
          <w:sz w:val="32"/>
          <w:szCs w:val="32"/>
          <w:lang w:val="en-US" w:eastAsia="zh-CN"/>
        </w:rPr>
      </w:pPr>
      <w:r>
        <w:rPr>
          <w:rFonts w:hint="default" w:ascii="方正仿宋_GB2312" w:hAnsi="方正仿宋_GB2312" w:eastAsia="方正仿宋_GB2312" w:cs="方正仿宋_GB2312"/>
          <w:b/>
          <w:bCs/>
          <w:kern w:val="2"/>
          <w:sz w:val="32"/>
          <w:szCs w:val="32"/>
          <w:lang w:val="en-US" w:eastAsia="zh-CN" w:bidi="ar-SA"/>
        </w:rPr>
        <w:t>7.支出责任履行情况</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对共同财政事权转移支付，按照财政事权和支出责任划分有关规定，足额安排资金履行本级支出责任，支出责任履行情况良好。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Hans"/>
        </w:rPr>
      </w:pPr>
      <w:r>
        <w:rPr>
          <w:rFonts w:hint="default" w:ascii="Times New Roman" w:hAnsi="Times New Roman" w:eastAsia="仿宋_GB2312" w:cs="Times New Roman"/>
          <w:sz w:val="32"/>
          <w:szCs w:val="32"/>
          <w:highlight w:val="none"/>
          <w:lang w:val="en-US" w:eastAsia="zh-Hans"/>
        </w:rPr>
        <w:t>项目实施乡镇人民政府为直接责任人，地</w:t>
      </w:r>
      <w:r>
        <w:rPr>
          <w:rFonts w:hint="eastAsia"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县农业农村局为项目主管部门</w:t>
      </w:r>
      <w:r>
        <w:rPr>
          <w:rFonts w:hint="eastAsia"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对项目资金使用、监督和验收负主体责任；单位主要领导为项目监督和实施第一责任人</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主动与财政部门做好项目资金对接落实工作，确保资金及时到位，安全使用；</w:t>
      </w:r>
      <w:r>
        <w:rPr>
          <w:rFonts w:hint="default" w:ascii="Times New Roman" w:hAnsi="Times New Roman" w:eastAsia="仿宋_GB2312" w:cs="Times New Roman"/>
          <w:sz w:val="32"/>
          <w:szCs w:val="32"/>
          <w:highlight w:val="none"/>
          <w:lang w:val="en-US" w:eastAsia="zh-CN"/>
        </w:rPr>
        <w:t>自治区农业农村厅</w:t>
      </w:r>
      <w:r>
        <w:rPr>
          <w:rFonts w:hint="default" w:ascii="Times New Roman" w:hAnsi="Times New Roman" w:eastAsia="仿宋_GB2312" w:cs="Times New Roman"/>
          <w:sz w:val="32"/>
          <w:szCs w:val="32"/>
          <w:highlight w:val="none"/>
          <w:lang w:val="en-US" w:eastAsia="zh-Hans"/>
        </w:rPr>
        <w:t>建立项目执行定期调度督导机制，及时掌握项目执行和资金使用情况，</w:t>
      </w:r>
      <w:r>
        <w:rPr>
          <w:rFonts w:hint="default" w:ascii="Times New Roman" w:hAnsi="Times New Roman" w:eastAsia="仿宋_GB2312" w:cs="Times New Roman"/>
          <w:sz w:val="32"/>
          <w:szCs w:val="32"/>
          <w:highlight w:val="none"/>
          <w:lang w:val="en-US" w:eastAsia="zh-CN"/>
        </w:rPr>
        <w:t>不断总结经验和问题，</w:t>
      </w:r>
      <w:r>
        <w:rPr>
          <w:rFonts w:hint="default" w:ascii="Times New Roman" w:hAnsi="Times New Roman" w:eastAsia="仿宋_GB2312" w:cs="Times New Roman"/>
          <w:sz w:val="32"/>
          <w:szCs w:val="32"/>
          <w:highlight w:val="none"/>
          <w:lang w:val="en-US" w:eastAsia="zh-Hans"/>
        </w:rPr>
        <w:t>确保项目执行到位、资金使用规范。</w:t>
      </w:r>
    </w:p>
    <w:p>
      <w:pPr>
        <w:pStyle w:val="9"/>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highlight w:val="none"/>
          <w:lang w:val="en-US" w:eastAsia="zh-CN"/>
        </w:rPr>
      </w:pPr>
      <w:r>
        <w:rPr>
          <w:rFonts w:hint="default" w:ascii="方正楷体_GB2312" w:hAnsi="方正楷体_GB2312" w:eastAsia="方正楷体_GB2312" w:cs="方正楷体_GB2312"/>
          <w:b/>
          <w:bCs/>
          <w:kern w:val="2"/>
          <w:sz w:val="32"/>
          <w:szCs w:val="32"/>
          <w:lang w:val="en-US" w:eastAsia="zh-CN" w:bidi="ar-SA"/>
        </w:rPr>
        <w:t>（三）总体绩效目标完成情况分析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sz w:val="32"/>
          <w:szCs w:val="32"/>
          <w:highlight w:val="none"/>
          <w:lang w:val="en-US" w:eastAsia="zh-CN"/>
        </w:rPr>
        <w:t>2023年完成农机购置与应用补贴机具55628台，新创建农业产业强镇6个，新创建优势特色产业集群1个，新创建国家现代农业产业园3个，完成粮改饲结构调整118万亩，高产优质苜蓿种植面积7.9万亩，牧区良种补贴577万份牛精液单位，水产品初加工和冷藏保鲜等设施设备36台，集中连片内陆养殖池塘标准化改造和尾水治理4888亩，种畜禽和奶牛生产性能测定47060头。</w:t>
      </w:r>
      <w:r>
        <w:rPr>
          <w:rFonts w:hint="default" w:ascii="Times New Roman" w:hAnsi="Times New Roman" w:eastAsia="仿宋_GB2312" w:cs="Times New Roman"/>
          <w:color w:val="auto"/>
          <w:sz w:val="32"/>
          <w:szCs w:val="32"/>
          <w:highlight w:val="none"/>
          <w:shd w:val="clear" w:color="auto" w:fill="FFFFFF"/>
          <w:lang w:val="en-US" w:eastAsia="zh-CN"/>
        </w:rPr>
        <w:t>发展粮食适度规模经营</w:t>
      </w:r>
      <w:r>
        <w:rPr>
          <w:rFonts w:hint="eastAsia"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提高农机化水平，支持优势特色主导产业发展，培育新型农业经营主体，推动农业结构调整，开展国家现代农业产业园创建和农业强镇示范建设，推动畜牧业转型升级，推动畜禽粪污资源化利用，推广牧区畜牧良种，项目绩效目标基本完成。</w:t>
      </w:r>
    </w:p>
    <w:p>
      <w:pPr>
        <w:pStyle w:val="9"/>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val="en-US" w:eastAsia="zh-CN"/>
        </w:rPr>
      </w:pPr>
      <w:r>
        <w:rPr>
          <w:rFonts w:hint="default" w:ascii="方正楷体_GB2312" w:hAnsi="方正楷体_GB2312" w:eastAsia="方正楷体_GB2312" w:cs="方正楷体_GB2312"/>
          <w:b/>
          <w:bCs/>
          <w:kern w:val="2"/>
          <w:sz w:val="32"/>
          <w:szCs w:val="32"/>
          <w:lang w:val="en-US" w:eastAsia="zh-CN" w:bidi="ar-SA"/>
        </w:rPr>
        <w:t>（四）绩效指标完成情况分析</w:t>
      </w:r>
    </w:p>
    <w:p>
      <w:pPr>
        <w:pStyle w:val="9"/>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val="en-US" w:eastAsia="zh-CN"/>
        </w:rPr>
      </w:pPr>
      <w:r>
        <w:rPr>
          <w:rFonts w:hint="default" w:ascii="方正仿宋_GB2312" w:hAnsi="方正仿宋_GB2312" w:eastAsia="方正仿宋_GB2312" w:cs="方正仿宋_GB2312"/>
          <w:b/>
          <w:bCs/>
          <w:kern w:val="2"/>
          <w:sz w:val="32"/>
          <w:szCs w:val="32"/>
          <w:lang w:val="en-US" w:eastAsia="zh-CN" w:bidi="ar-SA"/>
        </w:rPr>
        <w:t>1.产出指标完成情况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outlineLvl w:val="2"/>
        <w:rPr>
          <w:rFonts w:hint="default" w:ascii="方正仿宋_GB2312" w:hAnsi="方正仿宋_GB2312" w:eastAsia="方正仿宋_GB2312" w:cs="方正仿宋_GB2312"/>
          <w:b/>
          <w:bCs/>
          <w:sz w:val="32"/>
          <w:szCs w:val="32"/>
          <w:lang w:val="en-US" w:eastAsia="zh-CN"/>
        </w:rPr>
      </w:pPr>
      <w:r>
        <w:rPr>
          <w:rFonts w:hint="default" w:ascii="方正仿宋_GB2312" w:hAnsi="方正仿宋_GB2312" w:eastAsia="方正仿宋_GB2312" w:cs="方正仿宋_GB2312"/>
          <w:b/>
          <w:bCs/>
          <w:sz w:val="32"/>
          <w:szCs w:val="32"/>
          <w:lang w:val="en-US" w:eastAsia="zh-CN"/>
        </w:rPr>
        <w:t>（1）数量指标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a.财政部随文下达农机购置与应用补贴机具数指标，指标值为50000</w:t>
      </w:r>
      <w:r>
        <w:rPr>
          <w:rFonts w:hint="default" w:ascii="Times New Roman" w:hAnsi="Times New Roman" w:eastAsia="仿宋_GB2312" w:cs="Times New Roman"/>
          <w:b w:val="0"/>
          <w:bCs w:val="0"/>
          <w:color w:val="auto"/>
          <w:sz w:val="32"/>
          <w:szCs w:val="32"/>
          <w:highlight w:val="none"/>
          <w:lang w:val="en-US" w:eastAsia="zh-CN"/>
        </w:rPr>
        <w:t>台（套）</w:t>
      </w:r>
      <w:r>
        <w:rPr>
          <w:rFonts w:hint="default" w:ascii="Times New Roman" w:hAnsi="Times New Roman" w:eastAsia="仿宋_GB2312" w:cs="Times New Roman"/>
          <w:b w:val="0"/>
          <w:bCs w:val="0"/>
          <w:sz w:val="32"/>
          <w:szCs w:val="32"/>
          <w:lang w:val="en-US" w:eastAsia="zh-CN"/>
        </w:rPr>
        <w:t>，我区实际完成55628</w:t>
      </w:r>
      <w:r>
        <w:rPr>
          <w:rFonts w:hint="default" w:ascii="Times New Roman" w:hAnsi="Times New Roman" w:eastAsia="仿宋_GB2312" w:cs="Times New Roman"/>
          <w:b w:val="0"/>
          <w:bCs w:val="0"/>
          <w:color w:val="auto"/>
          <w:sz w:val="32"/>
          <w:szCs w:val="32"/>
          <w:highlight w:val="none"/>
          <w:lang w:val="en-US" w:eastAsia="zh-CN"/>
        </w:rPr>
        <w:t>台（套）</w:t>
      </w:r>
      <w:r>
        <w:rPr>
          <w:rFonts w:hint="default" w:ascii="Times New Roman" w:hAnsi="Times New Roman" w:eastAsia="仿宋_GB2312" w:cs="Times New Roman"/>
          <w:b w:val="0"/>
          <w:bCs w:val="0"/>
          <w:sz w:val="32"/>
          <w:szCs w:val="32"/>
          <w:lang w:val="en-US" w:eastAsia="zh-CN"/>
        </w:rPr>
        <w:t>，完成率111.26%，偏差率11.26%。</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b.</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随文下达新创建农业产业强镇数量</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6个，</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实际完成6个，完成率100%，偏差率0%。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c.</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随文下达新创建优势特色产业集群数量</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1个，</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实际完成1个，完成率100%，偏差率0%。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d.</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随文下达新创建国家现代农业产业园数量</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3个，</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实际完成3个，完成率100%，偏差率0%。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e.</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随文下达粮改饲结构调整面积</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118万亩，</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实际完成118万亩，完成率100%，偏差率0%。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f.</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随文下达高产优质苜蓿种植面积</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8万亩，</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实际完成7.9万亩，完成率98.75%，偏差率1.25%。原因是博州受气候问题未种植苜蓿，改进措施为等气候回暖，尽快督促实施单位进行补种。</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g.</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随文下达奶业生产能力提升县数量</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2个，</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实际完成2个，完成率100%，偏差率0%。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h.</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随文下达牧区良种补贴数量</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577万份牛精液单位，</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实际完成577万份，完成率100%，偏差率0%。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i.</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随文下达水产品初加工和冷藏保鲜等设施设备</w:t>
      </w:r>
      <w:r>
        <w:rPr>
          <w:rFonts w:hint="default" w:ascii="Times New Roman" w:hAnsi="Times New Roman" w:eastAsia="仿宋_GB2312" w:cs="Times New Roman"/>
          <w:b w:val="0"/>
          <w:bCs w:val="0"/>
          <w:sz w:val="32"/>
          <w:szCs w:val="32"/>
          <w:lang w:val="en-US" w:eastAsia="zh-CN"/>
        </w:rPr>
        <w:t>指标，指标值为36</w:t>
      </w:r>
      <w:r>
        <w:rPr>
          <w:rFonts w:hint="default" w:ascii="Times New Roman" w:hAnsi="Times New Roman" w:eastAsia="仿宋_GB2312" w:cs="Times New Roman"/>
          <w:b w:val="0"/>
          <w:bCs w:val="0"/>
          <w:color w:val="auto"/>
          <w:sz w:val="32"/>
          <w:szCs w:val="32"/>
          <w:highlight w:val="none"/>
          <w:lang w:val="en-US" w:eastAsia="zh-CN"/>
        </w:rPr>
        <w:t>台（套），</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w:t>
      </w:r>
      <w:r>
        <w:rPr>
          <w:rFonts w:hint="default" w:ascii="Times New Roman" w:hAnsi="Times New Roman" w:eastAsia="仿宋_GB2312" w:cs="Times New Roman"/>
          <w:b w:val="0"/>
          <w:bCs w:val="0"/>
          <w:sz w:val="32"/>
          <w:szCs w:val="32"/>
          <w:lang w:val="en-US" w:eastAsia="zh-CN"/>
        </w:rPr>
        <w:t>36</w:t>
      </w:r>
      <w:r>
        <w:rPr>
          <w:rFonts w:hint="default" w:ascii="Times New Roman" w:hAnsi="Times New Roman" w:eastAsia="仿宋_GB2312" w:cs="Times New Roman"/>
          <w:b w:val="0"/>
          <w:bCs w:val="0"/>
          <w:color w:val="auto"/>
          <w:sz w:val="32"/>
          <w:szCs w:val="32"/>
          <w:highlight w:val="none"/>
          <w:lang w:val="en-US" w:eastAsia="zh-CN"/>
        </w:rPr>
        <w:t>台（套）</w:t>
      </w:r>
      <w:r>
        <w:rPr>
          <w:rFonts w:hint="default" w:ascii="Times New Roman" w:hAnsi="Times New Roman" w:eastAsia="仿宋_GB2312" w:cs="Times New Roman"/>
          <w:b w:val="0"/>
          <w:bCs w:val="0"/>
          <w:sz w:val="32"/>
          <w:szCs w:val="32"/>
          <w:highlight w:val="none"/>
          <w:lang w:val="en-US" w:eastAsia="zh-CN"/>
        </w:rPr>
        <w:t>，完成率100%，偏差率0%。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j.</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随文下达集中连片内陆养殖池塘标准化改造和尾水治理</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2700亩</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color w:val="auto"/>
          <w:sz w:val="32"/>
          <w:szCs w:val="32"/>
          <w:highlight w:val="none"/>
          <w:lang w:val="en-US" w:eastAsia="zh-CN"/>
        </w:rPr>
        <w:t>实际完成4888亩，完成率181.04%，偏差率81.04%。原因是2023年中央渔业发展资金分两次下达，第一次下达指标值2700亩，我区分配996.5万元资金用于阿勒泰地区3310亩池塘标准化改造和尾水治理。第二次下达资金437万元，没有下达指标值，我区将437万元资金用于伊犁地区1578亩池塘标准化改造和尾水治理，</w:t>
      </w:r>
      <w:r>
        <w:rPr>
          <w:rFonts w:hint="eastAsia" w:ascii="Times New Roman" w:hAnsi="Times New Roman" w:eastAsia="仿宋_GB2312" w:cs="Times New Roman"/>
          <w:b w:val="0"/>
          <w:bCs w:val="0"/>
          <w:color w:val="auto"/>
          <w:sz w:val="32"/>
          <w:szCs w:val="32"/>
          <w:highlight w:val="none"/>
          <w:lang w:val="en-US" w:eastAsia="zh-CN"/>
        </w:rPr>
        <w:t>故</w:t>
      </w:r>
      <w:r>
        <w:rPr>
          <w:rFonts w:hint="default" w:ascii="Times New Roman" w:hAnsi="Times New Roman" w:eastAsia="仿宋_GB2312" w:cs="Times New Roman"/>
          <w:b w:val="0"/>
          <w:bCs w:val="0"/>
          <w:color w:val="auto"/>
          <w:sz w:val="32"/>
          <w:szCs w:val="32"/>
          <w:highlight w:val="none"/>
          <w:lang w:val="en-US" w:eastAsia="zh-CN"/>
        </w:rPr>
        <w:t>完成率偏高。</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k.</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随文下达保护国家级畜禽遗传资源保护品种数量</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7个，</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实际完成7个，完成率100%，偏差率0%。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l.</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随文下达农作物种质资源保存数量</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30212份，</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实际完成30212份，完成率100%，偏差率0%。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m.</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随文下达种畜禽和奶牛生产性能测定数量</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47060头(只)，</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实际完成47060头(只)，完成率100%，偏差率0%。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n.</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随文下达项目县新生犊母牛与能繁母牛存栏量</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比值40%，</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实际完成28.6%，完成率71.5%，偏差率28.5%。原因是项目实施时间为2023年7月1日至2024年6月30日，项目资金用于对年度产犊母牛进度补贴</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目前实施时间只有半年，未达最终时间节点。</w:t>
      </w:r>
    </w:p>
    <w:p>
      <w:pPr>
        <w:pStyle w:val="9"/>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sz w:val="32"/>
          <w:szCs w:val="32"/>
          <w:lang w:val="en-US" w:eastAsia="zh-CN"/>
        </w:rPr>
      </w:pPr>
      <w:r>
        <w:rPr>
          <w:rFonts w:hint="eastAsia" w:ascii="方正仿宋_GB2312" w:hAnsi="方正仿宋_GB2312" w:eastAsia="方正仿宋_GB2312" w:cs="方正仿宋_GB2312"/>
          <w:b/>
          <w:bCs/>
          <w:kern w:val="2"/>
          <w:sz w:val="32"/>
          <w:szCs w:val="32"/>
          <w:lang w:val="en-US" w:eastAsia="zh-CN" w:bidi="ar-SA"/>
        </w:rPr>
        <w:t>（2）质量指标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财政部下达的绩效目标未设定</w:t>
      </w:r>
      <w:r>
        <w:rPr>
          <w:rFonts w:hint="eastAsia" w:ascii="Times New Roman" w:hAnsi="Times New Roman" w:eastAsia="仿宋_GB2312" w:cs="Times New Roman"/>
          <w:b w:val="0"/>
          <w:bCs w:val="0"/>
          <w:sz w:val="32"/>
          <w:szCs w:val="32"/>
          <w:lang w:val="en-US" w:eastAsia="zh-CN"/>
        </w:rPr>
        <w:t>质量</w:t>
      </w:r>
      <w:r>
        <w:rPr>
          <w:rFonts w:hint="default" w:ascii="Times New Roman" w:hAnsi="Times New Roman" w:eastAsia="仿宋_GB2312" w:cs="Times New Roman"/>
          <w:b w:val="0"/>
          <w:bCs w:val="0"/>
          <w:sz w:val="32"/>
          <w:szCs w:val="32"/>
          <w:lang w:val="en-US" w:eastAsia="zh-CN"/>
        </w:rPr>
        <w:t>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sz w:val="32"/>
          <w:szCs w:val="32"/>
          <w:lang w:val="en-US" w:eastAsia="zh-CN"/>
        </w:rPr>
      </w:pPr>
      <w:r>
        <w:rPr>
          <w:rFonts w:hint="default" w:ascii="方正仿宋_GB2312" w:hAnsi="方正仿宋_GB2312" w:eastAsia="方正仿宋_GB2312" w:cs="方正仿宋_GB2312"/>
          <w:b/>
          <w:bCs/>
          <w:kern w:val="2"/>
          <w:sz w:val="32"/>
          <w:szCs w:val="32"/>
          <w:lang w:val="en-US" w:eastAsia="zh-CN" w:bidi="ar-SA"/>
        </w:rPr>
        <w:t>（</w:t>
      </w:r>
      <w:r>
        <w:rPr>
          <w:rFonts w:hint="eastAsia" w:ascii="方正仿宋_GB2312" w:hAnsi="方正仿宋_GB2312" w:eastAsia="方正仿宋_GB2312" w:cs="方正仿宋_GB2312"/>
          <w:b/>
          <w:bCs/>
          <w:kern w:val="2"/>
          <w:sz w:val="32"/>
          <w:szCs w:val="32"/>
          <w:lang w:val="en-US" w:eastAsia="zh-CN" w:bidi="ar-SA"/>
        </w:rPr>
        <w:t>3</w:t>
      </w:r>
      <w:r>
        <w:rPr>
          <w:rFonts w:hint="default" w:ascii="方正仿宋_GB2312" w:hAnsi="方正仿宋_GB2312" w:eastAsia="方正仿宋_GB2312" w:cs="方正仿宋_GB2312"/>
          <w:b/>
          <w:bCs/>
          <w:kern w:val="2"/>
          <w:sz w:val="32"/>
          <w:szCs w:val="32"/>
          <w:lang w:val="en-US" w:eastAsia="zh-CN" w:bidi="ar-SA"/>
        </w:rPr>
        <w:t>）时效指标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随文下达承担主体完成生产性能测定任务时间</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2023年12月31日前，</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实际完成100%，完成率100%，偏差率0%。</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outlineLvl w:val="2"/>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（4）成本指标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仿宋_GB2312" w:cs="Times New Roman"/>
          <w:b w:val="0"/>
          <w:bCs w:val="0"/>
          <w:sz w:val="32"/>
          <w:szCs w:val="32"/>
          <w:highlight w:val="none"/>
          <w:lang w:val="en-US" w:eastAsia="zh-CN"/>
        </w:rPr>
        <w:t>财政部下达的绩效目标未设定成本指标。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val="en-US" w:eastAsia="zh-CN"/>
        </w:rPr>
      </w:pPr>
      <w:r>
        <w:rPr>
          <w:rFonts w:hint="default" w:ascii="方正仿宋_GB2312" w:hAnsi="方正仿宋_GB2312" w:eastAsia="方正仿宋_GB2312" w:cs="方正仿宋_GB2312"/>
          <w:b/>
          <w:bCs/>
          <w:kern w:val="2"/>
          <w:sz w:val="32"/>
          <w:szCs w:val="32"/>
          <w:lang w:val="en-US" w:eastAsia="zh-CN" w:bidi="ar-SA"/>
        </w:rPr>
        <w:t>2.效益指标完成情况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outlineLvl w:val="2"/>
        <w:rPr>
          <w:rFonts w:hint="default" w:ascii="方正仿宋_GB2312" w:hAnsi="方正仿宋_GB2312" w:eastAsia="方正仿宋_GB2312" w:cs="方正仿宋_GB2312"/>
          <w:b/>
          <w:bCs/>
          <w:sz w:val="32"/>
          <w:szCs w:val="32"/>
          <w:lang w:val="en-US" w:eastAsia="zh-CN"/>
        </w:rPr>
      </w:pPr>
      <w:r>
        <w:rPr>
          <w:rFonts w:hint="default" w:ascii="方正仿宋_GB2312" w:hAnsi="方正仿宋_GB2312" w:eastAsia="方正仿宋_GB2312" w:cs="方正仿宋_GB2312"/>
          <w:b/>
          <w:bCs/>
          <w:sz w:val="32"/>
          <w:szCs w:val="32"/>
          <w:lang w:val="en-US" w:eastAsia="zh-CN"/>
        </w:rPr>
        <w:t>（1）经济效益指标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随文下达对渔业经济发展的促进作用</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明显，</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实际完成100%，完成率100%，偏差率0%。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方正仿宋_GB2312" w:hAnsi="方正仿宋_GB2312" w:eastAsia="方正仿宋_GB2312" w:cs="方正仿宋_GB2312"/>
          <w:b/>
          <w:bCs/>
          <w:kern w:val="2"/>
          <w:sz w:val="32"/>
          <w:szCs w:val="32"/>
          <w:lang w:val="en-US" w:eastAsia="zh-CN" w:bidi="ar-SA"/>
        </w:rPr>
        <w:t>（2）社会效益指标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a.</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随文下达资金使用无重大违规违纪问题</w:t>
      </w:r>
      <w:r>
        <w:rPr>
          <w:rFonts w:hint="default" w:ascii="Times New Roman" w:hAnsi="Times New Roman" w:eastAsia="仿宋_GB2312" w:cs="Times New Roman"/>
          <w:b w:val="0"/>
          <w:bCs w:val="0"/>
          <w:sz w:val="32"/>
          <w:szCs w:val="32"/>
          <w:lang w:val="en-US" w:eastAsia="zh-CN"/>
        </w:rPr>
        <w:t>指标，指标值为无</w:t>
      </w:r>
      <w:r>
        <w:rPr>
          <w:rFonts w:hint="default" w:ascii="Times New Roman" w:hAnsi="Times New Roman" w:eastAsia="仿宋_GB2312" w:cs="Times New Roman"/>
          <w:b w:val="0"/>
          <w:bCs w:val="0"/>
          <w:sz w:val="32"/>
          <w:szCs w:val="32"/>
          <w:highlight w:val="none"/>
          <w:lang w:val="en-US" w:eastAsia="zh-CN"/>
        </w:rPr>
        <w:t>重大违规违纪问题，</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实际完成100%，完成率100%，偏差率0%。</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b.</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随文下达农机购置与应用补贴直接受益户数</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32000个，</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实际完成36157个，完成率112.99%，偏差率12.99%。</w:t>
      </w:r>
      <w:r>
        <w:rPr>
          <w:rFonts w:hint="default" w:ascii="Times New Roman" w:hAnsi="Times New Roman" w:eastAsia="仿宋_GB2312" w:cs="Times New Roman"/>
          <w:b w:val="0"/>
          <w:bCs w:val="0"/>
          <w:sz w:val="32"/>
          <w:szCs w:val="32"/>
          <w:highlight w:val="none"/>
          <w:lang w:val="en-US" w:eastAsia="zh-CN"/>
        </w:rPr>
        <w:tab/>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c.</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随文下达农作物耕种收综合机械化率</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85.8%，</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实际完成88.15%，完成率102.74%，偏差率2.74%。</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outlineLvl w:val="2"/>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（3）生态效益指标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财政部下达的绩效目标未设定生态效益指标。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jc w:val="both"/>
        <w:textAlignment w:val="auto"/>
        <w:outlineLvl w:val="2"/>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（4）可持续影响指标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财政部下达的绩效目标未设定可持续影响指标。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val="en-US" w:eastAsia="zh-CN"/>
        </w:rPr>
      </w:pPr>
      <w:r>
        <w:rPr>
          <w:rFonts w:hint="default" w:ascii="方正仿宋_GB2312" w:hAnsi="方正仿宋_GB2312" w:eastAsia="方正仿宋_GB2312" w:cs="方正仿宋_GB2312"/>
          <w:b/>
          <w:bCs/>
          <w:kern w:val="2"/>
          <w:sz w:val="32"/>
          <w:szCs w:val="32"/>
          <w:lang w:val="en-US" w:eastAsia="zh-CN" w:bidi="ar-SA"/>
        </w:rPr>
        <w:t>3.满意度指标完成情况</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eastAsia="仿宋_GB2312" w:cs="Times New Roman"/>
          <w:b w:val="0"/>
          <w:bCs w:val="0"/>
          <w:sz w:val="32"/>
          <w:szCs w:val="32"/>
          <w:highlight w:val="none"/>
          <w:lang w:val="en-US" w:eastAsia="zh-CN"/>
        </w:rPr>
        <w:t>随文下达服务对象对中央财政补助经费使用情况的满意度</w:t>
      </w:r>
      <w:r>
        <w:rPr>
          <w:rFonts w:hint="default" w:ascii="Times New Roman" w:hAnsi="Times New Roman" w:eastAsia="仿宋_GB2312" w:cs="Times New Roman"/>
          <w:b w:val="0"/>
          <w:bCs w:val="0"/>
          <w:sz w:val="32"/>
          <w:szCs w:val="32"/>
          <w:lang w:val="en-US" w:eastAsia="zh-CN"/>
        </w:rPr>
        <w:t>指标，指标值为</w:t>
      </w:r>
      <w:r>
        <w:rPr>
          <w:rFonts w:hint="default" w:ascii="Times New Roman" w:hAnsi="Times New Roman" w:eastAsia="仿宋_GB2312" w:cs="Times New Roman"/>
          <w:b w:val="0"/>
          <w:bCs w:val="0"/>
          <w:sz w:val="32"/>
          <w:szCs w:val="32"/>
          <w:highlight w:val="none"/>
          <w:lang w:val="en-US" w:eastAsia="zh-CN"/>
        </w:rPr>
        <w:t>≥90%，</w:t>
      </w:r>
      <w:r>
        <w:rPr>
          <w:rFonts w:hint="default" w:ascii="Times New Roman" w:hAnsi="Times New Roman" w:eastAsia="仿宋_GB2312" w:cs="Times New Roman"/>
          <w:b w:val="0"/>
          <w:bCs w:val="0"/>
          <w:sz w:val="32"/>
          <w:szCs w:val="32"/>
          <w:lang w:val="en-US" w:eastAsia="zh-CN"/>
        </w:rPr>
        <w:t>我区</w:t>
      </w:r>
      <w:r>
        <w:rPr>
          <w:rFonts w:hint="default" w:ascii="Times New Roman" w:hAnsi="Times New Roman" w:eastAsia="仿宋_GB2312" w:cs="Times New Roman"/>
          <w:b w:val="0"/>
          <w:bCs w:val="0"/>
          <w:sz w:val="32"/>
          <w:szCs w:val="32"/>
          <w:highlight w:val="none"/>
          <w:lang w:val="en-US" w:eastAsia="zh-CN"/>
        </w:rPr>
        <w:t>实际完成90%，完成率100%，偏差率0%。</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偏离绩效目标的原因和下一步改进措施</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80" w:lineRule="exact"/>
        <w:ind w:leftChars="200"/>
        <w:textAlignment w:val="auto"/>
        <w:rPr>
          <w:rFonts w:hint="default" w:ascii="Times New Roman" w:hAnsi="Times New Roman" w:cs="Times New Roman"/>
          <w:b/>
          <w:bCs/>
          <w:sz w:val="32"/>
          <w:szCs w:val="32"/>
          <w:lang w:val="en-US" w:eastAsia="zh-CN"/>
        </w:rPr>
      </w:pPr>
      <w:r>
        <w:rPr>
          <w:rFonts w:hint="default" w:ascii="方正楷体_GB2312" w:hAnsi="方正楷体_GB2312" w:eastAsia="方正楷体_GB2312" w:cs="方正楷体_GB2312"/>
          <w:b/>
          <w:bCs/>
          <w:sz w:val="32"/>
          <w:szCs w:val="32"/>
        </w:rPr>
        <w:t>（一）偏离的绩效目标</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2" w:firstLineChars="200"/>
        <w:textAlignment w:val="auto"/>
        <w:rPr>
          <w:rFonts w:hint="default" w:ascii="方正仿宋_GB2312" w:hAnsi="方正仿宋_GB2312" w:eastAsia="方正仿宋_GB2312" w:cs="方正仿宋_GB2312"/>
          <w:b/>
          <w:bCs/>
          <w:kern w:val="2"/>
          <w:sz w:val="32"/>
          <w:szCs w:val="32"/>
          <w:lang w:val="en-US" w:eastAsia="zh-CN" w:bidi="ar-SA"/>
        </w:rPr>
      </w:pPr>
      <w:r>
        <w:rPr>
          <w:rFonts w:hint="default" w:ascii="方正仿宋_GB2312" w:hAnsi="方正仿宋_GB2312" w:eastAsia="方正仿宋_GB2312" w:cs="方正仿宋_GB2312"/>
          <w:b/>
          <w:bCs/>
          <w:kern w:val="2"/>
          <w:sz w:val="32"/>
          <w:szCs w:val="32"/>
          <w:lang w:val="en-US" w:eastAsia="zh-CN" w:bidi="ar-SA"/>
        </w:rPr>
        <w:t>1.未完成的数量指标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a.高产优质苜蓿种植面积8万亩</w:t>
      </w:r>
      <w:r>
        <w:rPr>
          <w:rFonts w:hint="eastAsia" w:ascii="Times New Roman" w:hAnsi="Times New Roman" w:eastAsia="仿宋_GB2312" w:cs="Times New Roman"/>
          <w:b w:val="0"/>
          <w:bCs w:val="0"/>
          <w:sz w:val="32"/>
          <w:szCs w:val="32"/>
          <w:highlight w:val="none"/>
          <w:lang w:val="en-US" w:eastAsia="zh-CN"/>
        </w:rPr>
        <w:t>指标</w:t>
      </w:r>
      <w:r>
        <w:rPr>
          <w:rFonts w:hint="default" w:ascii="Times New Roman" w:hAnsi="Times New Roman" w:eastAsia="仿宋_GB2312" w:cs="Times New Roman"/>
          <w:b w:val="0"/>
          <w:bCs w:val="0"/>
          <w:sz w:val="32"/>
          <w:szCs w:val="32"/>
          <w:highlight w:val="none"/>
          <w:lang w:val="en-US" w:eastAsia="zh-CN"/>
        </w:rPr>
        <w:t>，未完成原因是博州</w:t>
      </w:r>
      <w:r>
        <w:rPr>
          <w:rFonts w:hint="eastAsia" w:ascii="Times New Roman" w:hAnsi="Times New Roman" w:eastAsia="仿宋_GB2312" w:cs="Times New Roman"/>
          <w:b w:val="0"/>
          <w:bCs w:val="0"/>
          <w:sz w:val="32"/>
          <w:szCs w:val="32"/>
          <w:highlight w:val="none"/>
          <w:lang w:val="en-US" w:eastAsia="zh-CN"/>
        </w:rPr>
        <w:t>受</w:t>
      </w:r>
      <w:r>
        <w:rPr>
          <w:rFonts w:hint="default" w:ascii="Times New Roman" w:hAnsi="Times New Roman" w:eastAsia="仿宋_GB2312" w:cs="Times New Roman"/>
          <w:b w:val="0"/>
          <w:bCs w:val="0"/>
          <w:sz w:val="32"/>
          <w:szCs w:val="32"/>
          <w:highlight w:val="none"/>
          <w:lang w:val="en-US" w:eastAsia="zh-CN"/>
        </w:rPr>
        <w:t>气候问题未种植苜蓿，改进措施</w:t>
      </w:r>
      <w:r>
        <w:rPr>
          <w:rFonts w:hint="eastAsia" w:ascii="Times New Roman" w:hAnsi="Times New Roman" w:eastAsia="仿宋_GB2312" w:cs="Times New Roman"/>
          <w:b w:val="0"/>
          <w:bCs w:val="0"/>
          <w:sz w:val="32"/>
          <w:szCs w:val="32"/>
          <w:highlight w:val="none"/>
          <w:lang w:val="en-US" w:eastAsia="zh-CN"/>
        </w:rPr>
        <w:t>为</w:t>
      </w:r>
      <w:r>
        <w:rPr>
          <w:rFonts w:hint="default" w:ascii="Times New Roman" w:hAnsi="Times New Roman" w:eastAsia="仿宋_GB2312" w:cs="Times New Roman"/>
          <w:b w:val="0"/>
          <w:bCs w:val="0"/>
          <w:sz w:val="32"/>
          <w:szCs w:val="32"/>
          <w:highlight w:val="none"/>
          <w:lang w:val="en-US" w:eastAsia="zh-CN"/>
        </w:rPr>
        <w:t>等气候回暖，尽快督促实施单位进行补种。</w:t>
      </w:r>
      <w:r>
        <w:rPr>
          <w:rFonts w:hint="eastAsia" w:ascii="Times New Roman" w:hAnsi="Times New Roman" w:eastAsia="仿宋_GB2312" w:cs="Times New Roman"/>
          <w:b w:val="0"/>
          <w:bCs w:val="0"/>
          <w:sz w:val="32"/>
          <w:szCs w:val="32"/>
          <w:highlight w:val="non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b.项目县新生犊母牛与能繁母牛存栏量比值40%指标，未完成原因是项目实施时间为2023年7月1日至2024年6月30日，项目资金用于对年度产犊母牛进度补贴目前实施时间</w:t>
      </w:r>
      <w:r>
        <w:rPr>
          <w:rFonts w:hint="eastAsia" w:ascii="Times New Roman" w:hAnsi="Times New Roman" w:eastAsia="仿宋_GB2312" w:cs="Times New Roman"/>
          <w:b w:val="0"/>
          <w:bCs w:val="0"/>
          <w:sz w:val="32"/>
          <w:szCs w:val="32"/>
          <w:highlight w:val="none"/>
          <w:lang w:val="en-US" w:eastAsia="zh-CN"/>
        </w:rPr>
        <w:t>只有</w:t>
      </w:r>
      <w:r>
        <w:rPr>
          <w:rFonts w:hint="default" w:ascii="Times New Roman" w:hAnsi="Times New Roman" w:eastAsia="仿宋_GB2312" w:cs="Times New Roman"/>
          <w:b w:val="0"/>
          <w:bCs w:val="0"/>
          <w:sz w:val="32"/>
          <w:szCs w:val="32"/>
          <w:highlight w:val="none"/>
          <w:lang w:val="en-US" w:eastAsia="zh-CN"/>
        </w:rPr>
        <w:t>半年，</w:t>
      </w:r>
      <w:r>
        <w:rPr>
          <w:rFonts w:hint="eastAsia" w:ascii="Times New Roman" w:hAnsi="Times New Roman" w:eastAsia="仿宋_GB2312" w:cs="Times New Roman"/>
          <w:b w:val="0"/>
          <w:bCs w:val="0"/>
          <w:sz w:val="32"/>
          <w:szCs w:val="32"/>
          <w:highlight w:val="none"/>
          <w:lang w:val="en-US" w:eastAsia="zh-CN"/>
        </w:rPr>
        <w:t>未达最终时间节点</w:t>
      </w:r>
      <w:r>
        <w:rPr>
          <w:rFonts w:hint="default" w:ascii="Times New Roman" w:hAnsi="Times New Roman" w:eastAsia="仿宋_GB2312" w:cs="Times New Roman"/>
          <w:b w:val="0"/>
          <w:bCs w:val="0"/>
          <w:sz w:val="32"/>
          <w:szCs w:val="32"/>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方正仿宋_GB2312" w:hAnsi="方正仿宋_GB2312" w:eastAsia="方正仿宋_GB2312" w:cs="方正仿宋_GB2312"/>
          <w:b/>
          <w:bCs/>
          <w:kern w:val="2"/>
          <w:sz w:val="32"/>
          <w:szCs w:val="32"/>
          <w:lang w:val="en-US" w:eastAsia="zh-CN" w:bidi="ar-SA"/>
        </w:rPr>
      </w:pPr>
      <w:r>
        <w:rPr>
          <w:rFonts w:hint="default" w:ascii="方正仿宋_GB2312" w:hAnsi="方正仿宋_GB2312" w:eastAsia="方正仿宋_GB2312" w:cs="方正仿宋_GB2312"/>
          <w:b/>
          <w:bCs/>
          <w:kern w:val="2"/>
          <w:sz w:val="32"/>
          <w:szCs w:val="32"/>
          <w:lang w:val="en-US" w:eastAsia="zh-CN" w:bidi="ar-SA"/>
        </w:rPr>
        <w:t>2.完成率超出30%</w:t>
      </w:r>
      <w:r>
        <w:rPr>
          <w:rFonts w:hint="eastAsia" w:ascii="方正仿宋_GB2312" w:hAnsi="方正仿宋_GB2312" w:eastAsia="方正仿宋_GB2312" w:cs="方正仿宋_GB2312"/>
          <w:b/>
          <w:bCs/>
          <w:kern w:val="2"/>
          <w:sz w:val="32"/>
          <w:szCs w:val="32"/>
          <w:lang w:val="en-US" w:eastAsia="zh-CN" w:bidi="ar-SA"/>
        </w:rPr>
        <w:t>及以上</w:t>
      </w:r>
      <w:r>
        <w:rPr>
          <w:rFonts w:hint="default" w:ascii="方正仿宋_GB2312" w:hAnsi="方正仿宋_GB2312" w:eastAsia="方正仿宋_GB2312" w:cs="方正仿宋_GB2312"/>
          <w:b/>
          <w:bCs/>
          <w:kern w:val="2"/>
          <w:sz w:val="32"/>
          <w:szCs w:val="32"/>
          <w:lang w:val="en-US" w:eastAsia="zh-CN" w:bidi="ar-SA"/>
        </w:rPr>
        <w:t>的数量指标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集中连片内陆养殖池塘标准化改造和尾水治理2700亩</w:t>
      </w:r>
      <w:r>
        <w:rPr>
          <w:rFonts w:hint="eastAsia" w:ascii="Times New Roman" w:hAnsi="Times New Roman" w:eastAsia="仿宋_GB2312" w:cs="Times New Roman"/>
          <w:b w:val="0"/>
          <w:bCs w:val="0"/>
          <w:sz w:val="32"/>
          <w:szCs w:val="32"/>
          <w:highlight w:val="none"/>
          <w:lang w:val="en-US" w:eastAsia="zh-CN"/>
        </w:rPr>
        <w:t>指标</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超出</w:t>
      </w:r>
      <w:r>
        <w:rPr>
          <w:rFonts w:hint="default" w:ascii="Times New Roman" w:hAnsi="Times New Roman" w:eastAsia="仿宋_GB2312" w:cs="Times New Roman"/>
          <w:b w:val="0"/>
          <w:bCs w:val="0"/>
          <w:sz w:val="32"/>
          <w:szCs w:val="32"/>
          <w:highlight w:val="none"/>
          <w:lang w:val="en-US" w:eastAsia="zh-CN"/>
        </w:rPr>
        <w:t>原因</w:t>
      </w:r>
      <w:r>
        <w:rPr>
          <w:rFonts w:hint="default" w:ascii="Times New Roman" w:hAnsi="Times New Roman" w:eastAsia="仿宋_GB2312" w:cs="Times New Roman"/>
          <w:b w:val="0"/>
          <w:bCs w:val="0"/>
          <w:color w:val="auto"/>
          <w:sz w:val="32"/>
          <w:szCs w:val="32"/>
          <w:highlight w:val="none"/>
          <w:lang w:val="en-US" w:eastAsia="zh-CN"/>
        </w:rPr>
        <w:t>是2023年中央渔业发展资金分两次下达，第一次下达指标值2700亩，我区分配996.5万元资金用于阿勒泰地区3310亩池塘标准化改造和尾水治理。第二次下达资金437万元，没有下达指标值，我区将437万元资金用于伊犁地区1578亩池塘标准化改造和尾水治理，</w:t>
      </w:r>
      <w:r>
        <w:rPr>
          <w:rFonts w:hint="eastAsia" w:ascii="Times New Roman" w:hAnsi="Times New Roman" w:eastAsia="仿宋_GB2312" w:cs="Times New Roman"/>
          <w:b w:val="0"/>
          <w:bCs w:val="0"/>
          <w:color w:val="auto"/>
          <w:sz w:val="32"/>
          <w:szCs w:val="32"/>
          <w:highlight w:val="none"/>
          <w:lang w:val="en-US" w:eastAsia="zh-CN"/>
        </w:rPr>
        <w:t>故</w:t>
      </w:r>
      <w:r>
        <w:rPr>
          <w:rFonts w:hint="default" w:ascii="Times New Roman" w:hAnsi="Times New Roman" w:eastAsia="仿宋_GB2312" w:cs="Times New Roman"/>
          <w:b w:val="0"/>
          <w:bCs w:val="0"/>
          <w:color w:val="auto"/>
          <w:sz w:val="32"/>
          <w:szCs w:val="32"/>
          <w:highlight w:val="none"/>
          <w:lang w:val="en-US" w:eastAsia="zh-CN"/>
        </w:rPr>
        <w:t>完成率偏高。</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80" w:lineRule="exact"/>
        <w:ind w:leftChars="200"/>
        <w:textAlignment w:val="auto"/>
        <w:rPr>
          <w:rFonts w:hint="default" w:ascii="Times New Roman" w:hAnsi="Times New Roman" w:eastAsia="楷体" w:cs="Times New Roman"/>
          <w:b/>
          <w:bCs/>
          <w:sz w:val="32"/>
          <w:szCs w:val="32"/>
          <w:highlight w:val="none"/>
          <w:lang w:val="en-US" w:eastAsia="zh-CN"/>
        </w:rPr>
      </w:pPr>
      <w:r>
        <w:rPr>
          <w:rFonts w:hint="default" w:ascii="方正楷体_GB2312" w:hAnsi="方正楷体_GB2312" w:eastAsia="方正楷体_GB2312" w:cs="方正楷体_GB2312"/>
          <w:b/>
          <w:bCs/>
          <w:sz w:val="32"/>
          <w:szCs w:val="32"/>
        </w:rPr>
        <w:t>（</w:t>
      </w:r>
      <w:r>
        <w:rPr>
          <w:rFonts w:hint="default" w:ascii="方正楷体_GB2312" w:hAnsi="方正楷体_GB2312" w:eastAsia="方正楷体_GB2312" w:cs="方正楷体_GB2312"/>
          <w:b/>
          <w:bCs/>
          <w:sz w:val="32"/>
          <w:szCs w:val="32"/>
          <w:lang w:val="en-US" w:eastAsia="zh-CN"/>
        </w:rPr>
        <w:t>二</w:t>
      </w:r>
      <w:r>
        <w:rPr>
          <w:rFonts w:hint="default" w:ascii="方正楷体_GB2312" w:hAnsi="方正楷体_GB2312" w:eastAsia="方正楷体_GB2312" w:cs="方正楷体_GB2312"/>
          <w:b/>
          <w:bCs/>
          <w:sz w:val="32"/>
          <w:szCs w:val="32"/>
        </w:rPr>
        <w:t>）</w:t>
      </w:r>
      <w:r>
        <w:rPr>
          <w:rFonts w:hint="default" w:ascii="方正楷体_GB2312" w:hAnsi="方正楷体_GB2312" w:eastAsia="方正楷体_GB2312" w:cs="方正楷体_GB2312"/>
          <w:b/>
          <w:bCs/>
          <w:sz w:val="32"/>
          <w:szCs w:val="32"/>
          <w:lang w:val="en-US" w:eastAsia="zh-CN"/>
        </w:rPr>
        <w:t>下一步改进措施</w:t>
      </w:r>
    </w:p>
    <w:p>
      <w:pPr>
        <w:pStyle w:val="9"/>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方正仿宋_GB2312" w:hAnsi="方正仿宋_GB2312" w:eastAsia="方正仿宋_GB2312" w:cs="方正仿宋_GB2312"/>
          <w:b/>
          <w:bCs/>
          <w:kern w:val="2"/>
          <w:sz w:val="32"/>
          <w:szCs w:val="32"/>
          <w:lang w:val="en-US" w:eastAsia="zh-CN" w:bidi="ar-SA"/>
        </w:rPr>
        <w:t>1.项目实施过程中存在不足</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部分地（州、市）农业农村局办理资金支付手续缓慢，未充分考虑项目推进情况和项目程序履行情况，也没有按照项目进度来支付资金，预算执行和项目进度存在脱节，造成专项整体执行率较低。</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方正仿宋_GB2312" w:hAnsi="方正仿宋_GB2312" w:eastAsia="方正仿宋_GB2312" w:cs="方正仿宋_GB2312"/>
          <w:b/>
          <w:bCs/>
          <w:kern w:val="2"/>
          <w:sz w:val="32"/>
          <w:szCs w:val="32"/>
          <w:lang w:val="en-US" w:eastAsia="zh-CN" w:bidi="ar-SA"/>
        </w:rPr>
        <w:t>2.下一步工作实施改进措施</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自治区农业农村厅将</w:t>
      </w:r>
      <w:r>
        <w:rPr>
          <w:rFonts w:hint="default" w:ascii="Times New Roman" w:hAnsi="Times New Roman" w:eastAsia="仿宋_GB2312" w:cs="Times New Roman"/>
          <w:b w:val="0"/>
          <w:bCs w:val="0"/>
          <w:sz w:val="32"/>
          <w:szCs w:val="32"/>
          <w:highlight w:val="none"/>
          <w:lang w:val="en-US" w:eastAsia="zh-CN"/>
        </w:rPr>
        <w:t>及时完善相关政策、加强资金使用的督导、推动专项任务按时完成、强化绩效目标管理、提升沟通协调能力</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根据实际情况，确保专项补助资金按相关要求执行，进一步提高中央财政相关农业转移支付资金的使用效益</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加强资金执行过程管理和制度落实落地。及时调度各类项目开复工及项目实施进度情况，梳理总结项目执行存在的问题，压实各环节责任，进一步加快项目实施进度和资金支出率。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Cs/>
          <w:kern w:val="2"/>
          <w:sz w:val="32"/>
          <w:szCs w:val="32"/>
          <w:lang w:val="en-US" w:eastAsia="zh-CN" w:bidi="ar-SA"/>
        </w:rPr>
        <w:t>四、绩效自评结果拟应用和公开情况</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1.按照财政部《项目支出绩效评价管理办法》（财预〔2020〕10号）规定，单位自评标准是：预算执行10分，产出指标50分，效益指标30分，服务对象满意度指</w:t>
      </w:r>
      <w:r>
        <w:rPr>
          <w:rFonts w:hint="default" w:ascii="Times New Roman" w:hAnsi="Times New Roman" w:eastAsia="仿宋_GB2312" w:cs="Times New Roman"/>
          <w:b w:val="0"/>
          <w:bCs w:val="0"/>
          <w:sz w:val="32"/>
          <w:szCs w:val="32"/>
          <w:highlight w:val="none"/>
          <w:lang w:val="en-US" w:eastAsia="zh-CN"/>
        </w:rPr>
        <w:t>标10分。经自评，2023年度中央</w:t>
      </w:r>
      <w:r>
        <w:rPr>
          <w:rFonts w:hint="eastAsia" w:ascii="Times New Roman" w:hAnsi="Times New Roman" w:eastAsia="仿宋_GB2312" w:cs="Times New Roman"/>
          <w:b w:val="0"/>
          <w:bCs w:val="0"/>
          <w:sz w:val="32"/>
          <w:szCs w:val="32"/>
          <w:highlight w:val="none"/>
          <w:lang w:val="en-US" w:eastAsia="zh-CN"/>
        </w:rPr>
        <w:t>农业</w:t>
      </w:r>
      <w:r>
        <w:rPr>
          <w:rFonts w:hint="default" w:ascii="Times New Roman" w:hAnsi="Times New Roman" w:eastAsia="仿宋_GB2312" w:cs="Times New Roman"/>
          <w:b w:val="0"/>
          <w:bCs w:val="0"/>
          <w:sz w:val="32"/>
          <w:szCs w:val="32"/>
          <w:highlight w:val="none"/>
          <w:lang w:val="en-US" w:eastAsia="zh-CN"/>
        </w:rPr>
        <w:t>生产发展项目综合评价自评得分为97.84分，其中：预算执行8.73分、产出指标49.11分、效益指标30分、服务对象满意度指标10分，自评结果为“优”。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cs="Times New Roman"/>
          <w:sz w:val="32"/>
          <w:szCs w:val="32"/>
          <w:lang w:val="en-US" w:eastAsia="zh-CN"/>
        </w:rPr>
        <w:t>自治区农业农村厅</w:t>
      </w:r>
      <w:r>
        <w:rPr>
          <w:rFonts w:hint="default" w:ascii="Times New Roman" w:hAnsi="Times New Roman" w:cs="Times New Roman"/>
          <w:sz w:val="32"/>
          <w:szCs w:val="32"/>
        </w:rPr>
        <w:t>高度重视绩效评价结果的应用工作，积极探索建立与预算管理相结合的有效机制，着力提高绩效意识和财政资金使用效益</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农业产业发展</w:t>
      </w:r>
      <w:r>
        <w:rPr>
          <w:rFonts w:hint="default" w:ascii="Times New Roman" w:hAnsi="Times New Roman" w:cs="Times New Roman"/>
          <w:sz w:val="32"/>
          <w:szCs w:val="32"/>
        </w:rPr>
        <w:t>转移支付资金</w:t>
      </w:r>
      <w:r>
        <w:rPr>
          <w:rFonts w:hint="default" w:ascii="Times New Roman" w:hAnsi="Times New Roman" w:cs="Times New Roman"/>
          <w:sz w:val="32"/>
          <w:szCs w:val="32"/>
          <w:lang w:eastAsia="zh-CN"/>
        </w:rPr>
        <w:t>的</w:t>
      </w:r>
      <w:r>
        <w:rPr>
          <w:rFonts w:hint="default" w:ascii="Times New Roman" w:hAnsi="Times New Roman" w:cs="Times New Roman"/>
          <w:sz w:val="32"/>
          <w:szCs w:val="32"/>
        </w:rPr>
        <w:t>绩效自评价结果、执行情况等将作为下一</w:t>
      </w:r>
      <w:r>
        <w:rPr>
          <w:rFonts w:hint="default" w:ascii="Times New Roman" w:hAnsi="Times New Roman" w:cs="Times New Roman"/>
          <w:sz w:val="32"/>
          <w:szCs w:val="32"/>
          <w:lang w:eastAsia="zh-CN"/>
        </w:rPr>
        <w:t>年度</w:t>
      </w:r>
      <w:r>
        <w:rPr>
          <w:rFonts w:hint="default" w:ascii="Times New Roman" w:hAnsi="Times New Roman" w:cs="Times New Roman"/>
          <w:sz w:val="32"/>
          <w:szCs w:val="32"/>
        </w:rPr>
        <w:t>安排项目资金的依据，对于绩效自评差的、执行进度慢的地</w:t>
      </w:r>
      <w:r>
        <w:rPr>
          <w:rFonts w:hint="eastAsia" w:cs="Times New Roman"/>
          <w:sz w:val="32"/>
          <w:szCs w:val="32"/>
          <w:lang w:eastAsia="zh-CN"/>
        </w:rPr>
        <w:t>（</w:t>
      </w:r>
      <w:r>
        <w:rPr>
          <w:rFonts w:hint="default" w:ascii="Times New Roman" w:hAnsi="Times New Roman" w:cs="Times New Roman"/>
          <w:sz w:val="32"/>
          <w:szCs w:val="32"/>
        </w:rPr>
        <w:t>州</w:t>
      </w:r>
      <w:r>
        <w:rPr>
          <w:rFonts w:hint="eastAsia" w:cs="Times New Roman"/>
          <w:sz w:val="32"/>
          <w:szCs w:val="32"/>
          <w:lang w:eastAsia="zh-CN"/>
        </w:rPr>
        <w:t>、市）</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将</w:t>
      </w:r>
      <w:r>
        <w:rPr>
          <w:rFonts w:hint="default" w:ascii="Times New Roman" w:hAnsi="Times New Roman" w:cs="Times New Roman"/>
          <w:sz w:val="32"/>
          <w:szCs w:val="32"/>
        </w:rPr>
        <w:t>在分配下一年度资金时</w:t>
      </w:r>
      <w:r>
        <w:rPr>
          <w:rFonts w:hint="default" w:ascii="Times New Roman" w:hAnsi="Times New Roman" w:cs="Times New Roman"/>
          <w:sz w:val="32"/>
          <w:szCs w:val="32"/>
          <w:lang w:val="en-US" w:eastAsia="zh-CN"/>
        </w:rPr>
        <w:t>酌情</w:t>
      </w:r>
      <w:r>
        <w:rPr>
          <w:rFonts w:hint="default" w:ascii="Times New Roman" w:hAnsi="Times New Roman" w:cs="Times New Roman"/>
          <w:sz w:val="32"/>
          <w:szCs w:val="32"/>
        </w:rPr>
        <w:t>扣减。同时将不断提升预算管理水平，进一步夯实业务基础，提高我单位绩效人员水平。专门设定对绩效工作人员定职、定岗、定责等相关制度措施，进一步提升我单位绩效管理工作业务水平，扎实做好绩效管理工作。</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3.评价结果将在</w:t>
      </w:r>
      <w:r>
        <w:rPr>
          <w:rFonts w:hint="eastAsia" w:cs="Times New Roman"/>
          <w:sz w:val="32"/>
          <w:szCs w:val="32"/>
          <w:lang w:val="en-US" w:eastAsia="zh-CN"/>
        </w:rPr>
        <w:t>自治区</w:t>
      </w:r>
      <w:r>
        <w:rPr>
          <w:rFonts w:hint="default" w:ascii="Times New Roman" w:hAnsi="Times New Roman" w:cs="Times New Roman"/>
          <w:sz w:val="32"/>
          <w:szCs w:val="32"/>
          <w:lang w:val="en-US" w:eastAsia="zh-CN"/>
        </w:rPr>
        <w:t>农业农村厅</w:t>
      </w:r>
      <w:r>
        <w:rPr>
          <w:rFonts w:hint="eastAsia" w:cs="Times New Roman"/>
          <w:sz w:val="32"/>
          <w:szCs w:val="32"/>
          <w:lang w:val="en-US" w:eastAsia="zh-CN"/>
        </w:rPr>
        <w:t>、自治区财政厅</w:t>
      </w:r>
      <w:r>
        <w:rPr>
          <w:rFonts w:hint="default" w:ascii="Times New Roman" w:hAnsi="Times New Roman" w:cs="Times New Roman"/>
          <w:sz w:val="32"/>
          <w:szCs w:val="32"/>
          <w:lang w:val="en-US" w:eastAsia="zh-CN"/>
        </w:rPr>
        <w:t>门户网站进行公示公开，广泛接受社会监督。</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bCs/>
          <w:sz w:val="32"/>
          <w:szCs w:val="32"/>
          <w:lang w:val="en-US" w:eastAsia="zh-CN"/>
        </w:rPr>
        <w:t>五、其他需要说明的问题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中央巡视、各级审计和财政监督中未发现问题。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六、附件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lang w:val="en-US" w:eastAsia="zh-CN"/>
        </w:rPr>
        <w:sectPr>
          <w:footerReference r:id="rId6" w:type="default"/>
          <w:pgSz w:w="11906" w:h="16838"/>
          <w:pgMar w:top="2098" w:right="1531" w:bottom="1984" w:left="1531" w:header="851" w:footer="992" w:gutter="0"/>
          <w:pgNumType w:fmt="decimal"/>
          <w:cols w:space="0" w:num="1"/>
          <w:rtlGutter w:val="0"/>
          <w:docGrid w:type="lines" w:linePitch="411" w:charSpace="0"/>
        </w:sectPr>
      </w:pPr>
      <w:r>
        <w:rPr>
          <w:rFonts w:hint="default" w:ascii="Times New Roman" w:hAnsi="Times New Roman" w:cs="Times New Roman"/>
          <w:sz w:val="32"/>
          <w:szCs w:val="32"/>
          <w:lang w:val="en-US" w:eastAsia="zh-CN"/>
        </w:rPr>
        <w:t>2023年转移支付绩效目标自评表（农业产业发展）</w:t>
      </w:r>
    </w:p>
    <w:p>
      <w:pPr>
        <w:pStyle w:val="9"/>
        <w:spacing w:line="600" w:lineRule="exact"/>
        <w:ind w:firstLine="722" w:firstLineChars="200"/>
        <w:jc w:val="center"/>
        <w:rPr>
          <w:rFonts w:hint="default" w:ascii="Times New Roman" w:hAnsi="Times New Roman" w:cs="Times New Roman"/>
          <w:b/>
          <w:bCs/>
          <w:kern w:val="0"/>
          <w:sz w:val="36"/>
          <w:szCs w:val="36"/>
          <w:lang w:val="en-US"/>
        </w:rPr>
      </w:pPr>
      <w:r>
        <w:rPr>
          <w:rFonts w:hint="default" w:ascii="Times New Roman" w:hAnsi="Times New Roman" w:cs="Times New Roman"/>
          <w:b/>
          <w:bCs/>
          <w:kern w:val="0"/>
          <w:sz w:val="36"/>
          <w:szCs w:val="36"/>
          <w:lang w:val="en-US"/>
        </w:rPr>
        <w:t>中央对地方专项转移支付绩效自评表</w:t>
      </w:r>
    </w:p>
    <w:tbl>
      <w:tblPr>
        <w:tblStyle w:val="11"/>
        <w:tblW w:w="53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80"/>
        <w:gridCol w:w="1665"/>
        <w:gridCol w:w="1545"/>
        <w:gridCol w:w="1275"/>
        <w:gridCol w:w="1290"/>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8"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转移支付（项目）名称</w:t>
            </w:r>
          </w:p>
        </w:tc>
        <w:tc>
          <w:tcPr>
            <w:tcW w:w="4031" w:type="pct"/>
            <w:gridSpan w:val="5"/>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中央农业产业发展资金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8"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4031" w:type="pct"/>
            <w:gridSpan w:val="5"/>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6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中央主管部门</w:t>
            </w:r>
          </w:p>
        </w:tc>
        <w:tc>
          <w:tcPr>
            <w:tcW w:w="4031" w:type="pct"/>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68"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地方主管部门</w:t>
            </w:r>
          </w:p>
        </w:tc>
        <w:tc>
          <w:tcPr>
            <w:tcW w:w="1770"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自治区财政厅、农业农村厅</w:t>
            </w:r>
          </w:p>
        </w:tc>
        <w:tc>
          <w:tcPr>
            <w:tcW w:w="70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资金使用单位</w:t>
            </w:r>
          </w:p>
        </w:tc>
        <w:tc>
          <w:tcPr>
            <w:tcW w:w="1557"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县市农业农村局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968"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资金投入情况</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（万元）</w:t>
            </w:r>
          </w:p>
        </w:tc>
        <w:tc>
          <w:tcPr>
            <w:tcW w:w="918"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5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全年预算数（A)</w:t>
            </w:r>
          </w:p>
        </w:tc>
        <w:tc>
          <w:tcPr>
            <w:tcW w:w="70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全年执行数（B)</w:t>
            </w:r>
          </w:p>
        </w:tc>
        <w:tc>
          <w:tcPr>
            <w:tcW w:w="155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预算执行率</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68"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年度资金总额：</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189615</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165569.11</w:t>
            </w:r>
          </w:p>
        </w:tc>
        <w:tc>
          <w:tcPr>
            <w:tcW w:w="1557"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968"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其中：中央财政资金</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189615</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165569.11</w:t>
            </w:r>
          </w:p>
        </w:tc>
        <w:tc>
          <w:tcPr>
            <w:tcW w:w="1557"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68"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地方资金</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p>
        </w:tc>
        <w:tc>
          <w:tcPr>
            <w:tcW w:w="1557"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68"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852"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c>
          <w:tcPr>
            <w:tcW w:w="70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c>
          <w:tcPr>
            <w:tcW w:w="155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68" w:type="pct"/>
            <w:gridSpan w:val="2"/>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资金管理情况</w:t>
            </w:r>
          </w:p>
        </w:tc>
        <w:tc>
          <w:tcPr>
            <w:tcW w:w="918"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1555"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320" w:firstLineChars="200"/>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情况说明</w:t>
            </w:r>
          </w:p>
        </w:tc>
        <w:tc>
          <w:tcPr>
            <w:tcW w:w="1557"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8" w:hRule="atLeast"/>
        </w:trPr>
        <w:tc>
          <w:tcPr>
            <w:tcW w:w="968"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分配科学性</w:t>
            </w:r>
          </w:p>
        </w:tc>
        <w:tc>
          <w:tcPr>
            <w:tcW w:w="15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320" w:firstLineChars="200"/>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一是突出重点。聚焦党中央、国务院</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自治区党委、政府以及农业农村部关于农业农村高质量发展的重大决策部署，围绕农业农村领域重点目标任务提供资金保障和有力支撑。二是强化对比分析。根据分配资金的性质、来源、额度、投资方向、实施期限等基本情况，与上年进行比较分析，研究变化趋势，形成资金分配方案，体现资金支持的必要性和突出效果。三是提出约束性要求。对照资金分配使用需要达到的目标、任务、效果等，明确实施主体必须完成哪些绩效指标、约束指标、硬性指标。综上，新疆农业产业发展资金分配额度合理，资金分配依据充分。</w:t>
            </w:r>
          </w:p>
        </w:tc>
        <w:tc>
          <w:tcPr>
            <w:tcW w:w="155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3" w:hRule="atLeast"/>
        </w:trPr>
        <w:tc>
          <w:tcPr>
            <w:tcW w:w="968"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下达及时性</w:t>
            </w:r>
          </w:p>
        </w:tc>
        <w:tc>
          <w:tcPr>
            <w:tcW w:w="15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320" w:firstLineChars="200"/>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2023年度，财政部分两批下达我区农业产业发展资金，第一批资金于2022年11月提前下达，第二批资金于2023年4月下达。根据财政部、农业部有关要求，农业农村厅收到资金文件后，按管理办法规定提出具体资金分配方案，经厅党组审议同意后，正式行文报财政厅申请下达资金，</w:t>
            </w:r>
            <w:r>
              <w:rPr>
                <w:rFonts w:hint="eastAsia" w:ascii="Times New Roman" w:hAnsi="Times New Roman" w:eastAsia="宋体" w:cs="Times New Roman"/>
                <w:i w:val="0"/>
                <w:iCs w:val="0"/>
                <w:color w:val="000000"/>
                <w:kern w:val="0"/>
                <w:sz w:val="16"/>
                <w:szCs w:val="16"/>
                <w:u w:val="none"/>
                <w:lang w:val="en-US" w:eastAsia="zh-CN" w:bidi="ar"/>
              </w:rPr>
              <w:t>综上，</w:t>
            </w:r>
            <w:r>
              <w:rPr>
                <w:rFonts w:hint="default" w:ascii="Times New Roman" w:hAnsi="Times New Roman" w:eastAsia="宋体" w:cs="Times New Roman"/>
                <w:i w:val="0"/>
                <w:iCs w:val="0"/>
                <w:color w:val="000000"/>
                <w:kern w:val="0"/>
                <w:sz w:val="16"/>
                <w:szCs w:val="16"/>
                <w:u w:val="none"/>
                <w:lang w:val="en-US" w:eastAsia="zh-CN" w:bidi="ar"/>
              </w:rPr>
              <w:t>专项资金及时拨付至各地县市，资金分解下达及时。</w:t>
            </w:r>
          </w:p>
        </w:tc>
        <w:tc>
          <w:tcPr>
            <w:tcW w:w="155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968"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拨付合规性</w:t>
            </w:r>
          </w:p>
        </w:tc>
        <w:tc>
          <w:tcPr>
            <w:tcW w:w="15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320" w:firstLineChars="200"/>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按照《财政部 农业农村部关于修订农业相关转移支付资金管理办法的通知》(财农〔2022〕25号）文件的“第三章 资金分配和预算下达”要求，严格按照国库集中支付制度有关规定支付资金，未出现违规将资金从国库转入财政专户或支付到预算单位实有资金账户等问题，资金拨付合规。</w:t>
            </w:r>
          </w:p>
        </w:tc>
        <w:tc>
          <w:tcPr>
            <w:tcW w:w="155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5" w:hRule="atLeast"/>
        </w:trPr>
        <w:tc>
          <w:tcPr>
            <w:tcW w:w="968"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使用规范性</w:t>
            </w:r>
          </w:p>
        </w:tc>
        <w:tc>
          <w:tcPr>
            <w:tcW w:w="15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320" w:firstLineChars="200"/>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按照《新疆维吾尔自治区财政厅 农业农业农村厅关于印发&lt;新疆维吾尔自治区农业产业发展资金管理办法&gt;的通知》（新财规〔2020〕17号）、《财政部 农业农村部关于修订农业相关转移支付资金管理办法的通知》（财农〔2022〕25号）等文件要求，建立资金使用台账，加强资金监管，实行统筹管理、专项核算、专职会计</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坚持实事求是的原则，严格执行财务制度，做到原始凭证齐全，财务手续健全，账目核算规范</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做好项目资金专款专储专用，杜绝任何形式的资金占用。</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320" w:firstLineChars="200"/>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资金使用符合中央农业产业发展资金使用范围要求，在中央巡视、各级审计和财政监督中未发现问题。</w:t>
            </w:r>
          </w:p>
        </w:tc>
        <w:tc>
          <w:tcPr>
            <w:tcW w:w="155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8" w:hRule="atLeast"/>
        </w:trPr>
        <w:tc>
          <w:tcPr>
            <w:tcW w:w="968"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执行准确性</w:t>
            </w:r>
          </w:p>
        </w:tc>
        <w:tc>
          <w:tcPr>
            <w:tcW w:w="15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320" w:firstLineChars="200"/>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自治区</w:t>
            </w:r>
            <w:r>
              <w:rPr>
                <w:rFonts w:hint="default" w:ascii="Times New Roman" w:hAnsi="Times New Roman" w:eastAsia="宋体" w:cs="Times New Roman"/>
                <w:i w:val="0"/>
                <w:iCs w:val="0"/>
                <w:color w:val="000000"/>
                <w:kern w:val="0"/>
                <w:sz w:val="16"/>
                <w:szCs w:val="16"/>
                <w:u w:val="none"/>
                <w:lang w:val="en" w:eastAsia="zh-CN" w:bidi="ar"/>
              </w:rPr>
              <w:t>农业农村厅印发《关于全力以赴抓好2023年涉农项目资金监管工作的通知》、《关于印发</w:t>
            </w:r>
            <w:r>
              <w:rPr>
                <w:rFonts w:hint="default" w:ascii="Times New Roman" w:hAnsi="Times New Roman" w:eastAsia="宋体" w:cs="Times New Roman"/>
                <w:i w:val="0"/>
                <w:iCs w:val="0"/>
                <w:color w:val="000000"/>
                <w:kern w:val="0"/>
                <w:sz w:val="16"/>
                <w:szCs w:val="16"/>
                <w:u w:val="none"/>
                <w:lang w:val="en-US" w:eastAsia="zh-CN" w:bidi="ar"/>
              </w:rPr>
              <w:t>&lt;</w:t>
            </w:r>
            <w:r>
              <w:rPr>
                <w:rFonts w:hint="default" w:ascii="Times New Roman" w:hAnsi="Times New Roman" w:eastAsia="宋体" w:cs="Times New Roman"/>
                <w:i w:val="0"/>
                <w:iCs w:val="0"/>
                <w:color w:val="000000"/>
                <w:kern w:val="0"/>
                <w:sz w:val="16"/>
                <w:szCs w:val="16"/>
                <w:u w:val="none"/>
                <w:lang w:val="en" w:eastAsia="zh-CN" w:bidi="ar"/>
              </w:rPr>
              <w:t>关于加强农业农村厅涉农资金规范管理的办法（试行）</w:t>
            </w:r>
            <w:r>
              <w:rPr>
                <w:rFonts w:hint="default" w:ascii="Times New Roman" w:hAnsi="Times New Roman" w:eastAsia="宋体" w:cs="Times New Roman"/>
                <w:i w:val="0"/>
                <w:iCs w:val="0"/>
                <w:color w:val="000000"/>
                <w:kern w:val="0"/>
                <w:sz w:val="16"/>
                <w:szCs w:val="16"/>
                <w:u w:val="none"/>
                <w:lang w:val="en-US" w:eastAsia="zh-CN" w:bidi="ar"/>
              </w:rPr>
              <w:t>&gt;</w:t>
            </w:r>
            <w:r>
              <w:rPr>
                <w:rFonts w:hint="default" w:ascii="Times New Roman" w:hAnsi="Times New Roman" w:eastAsia="宋体" w:cs="Times New Roman"/>
                <w:i w:val="0"/>
                <w:iCs w:val="0"/>
                <w:color w:val="000000"/>
                <w:kern w:val="0"/>
                <w:sz w:val="16"/>
                <w:szCs w:val="16"/>
                <w:u w:val="none"/>
                <w:lang w:val="en" w:eastAsia="zh-CN" w:bidi="ar"/>
              </w:rPr>
              <w:t>的通知》等，委托第三方</w:t>
            </w:r>
            <w:r>
              <w:rPr>
                <w:rFonts w:hint="default" w:ascii="Times New Roman" w:hAnsi="Times New Roman" w:eastAsia="宋体" w:cs="Times New Roman"/>
                <w:i w:val="0"/>
                <w:iCs w:val="0"/>
                <w:color w:val="000000"/>
                <w:kern w:val="0"/>
                <w:sz w:val="16"/>
                <w:szCs w:val="16"/>
                <w:u w:val="none"/>
                <w:lang w:val="en-US" w:eastAsia="zh-CN" w:bidi="ar"/>
              </w:rPr>
              <w:t>专业机构</w:t>
            </w:r>
            <w:r>
              <w:rPr>
                <w:rFonts w:hint="default" w:ascii="Times New Roman" w:hAnsi="Times New Roman" w:eastAsia="宋体" w:cs="Times New Roman"/>
                <w:i w:val="0"/>
                <w:iCs w:val="0"/>
                <w:color w:val="000000"/>
                <w:kern w:val="0"/>
                <w:sz w:val="16"/>
                <w:szCs w:val="16"/>
                <w:u w:val="none"/>
                <w:lang w:val="en" w:eastAsia="zh-CN" w:bidi="ar"/>
              </w:rPr>
              <w:t>对项目开展实地绩效评价，</w:t>
            </w:r>
            <w:r>
              <w:rPr>
                <w:rFonts w:hint="default" w:ascii="Times New Roman" w:hAnsi="Times New Roman" w:eastAsia="宋体" w:cs="Times New Roman"/>
                <w:i w:val="0"/>
                <w:iCs w:val="0"/>
                <w:color w:val="000000"/>
                <w:kern w:val="0"/>
                <w:sz w:val="16"/>
                <w:szCs w:val="16"/>
                <w:u w:val="none"/>
                <w:lang w:val="en-US" w:eastAsia="zh-CN" w:bidi="ar"/>
              </w:rPr>
              <w:t>对发现问题通过发提醒函或约谈等形式及时协调推动解决，</w:t>
            </w:r>
            <w:r>
              <w:rPr>
                <w:rFonts w:hint="default" w:ascii="Times New Roman" w:hAnsi="Times New Roman" w:eastAsia="宋体" w:cs="Times New Roman"/>
                <w:i w:val="0"/>
                <w:iCs w:val="0"/>
                <w:color w:val="000000"/>
                <w:kern w:val="0"/>
                <w:sz w:val="16"/>
                <w:szCs w:val="16"/>
                <w:u w:val="none"/>
                <w:lang w:val="en" w:eastAsia="zh-CN" w:bidi="ar"/>
              </w:rPr>
              <w:t>督促做好涉农项目资金管理工作。</w:t>
            </w:r>
            <w:r>
              <w:rPr>
                <w:rFonts w:hint="default" w:ascii="Times New Roman" w:hAnsi="Times New Roman" w:eastAsia="宋体" w:cs="Times New Roman"/>
                <w:i w:val="0"/>
                <w:iCs w:val="0"/>
                <w:color w:val="000000"/>
                <w:kern w:val="0"/>
                <w:sz w:val="16"/>
                <w:szCs w:val="16"/>
                <w:u w:val="none"/>
                <w:lang w:val="en-US" w:eastAsia="zh-CN" w:bidi="ar"/>
              </w:rPr>
              <w:t>自治区党委政府将涉农项目管理工作列入重点督查内容，定期召开调度会，并对有关情况及时进行通报。厅党组定期听取项目进展情况，主要领导多次赴地州调研，召开项目推进专题会议，督促抓好项目实施质量及资金拨付进度</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抓好资金监管，资金执行准确。</w:t>
            </w:r>
          </w:p>
        </w:tc>
        <w:tc>
          <w:tcPr>
            <w:tcW w:w="155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2" w:hRule="atLeast"/>
        </w:trPr>
        <w:tc>
          <w:tcPr>
            <w:tcW w:w="968"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预算绩效管理情况</w:t>
            </w:r>
          </w:p>
        </w:tc>
        <w:tc>
          <w:tcPr>
            <w:tcW w:w="15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320" w:firstLineChars="200"/>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中共中央国务院关于全面实施预算绩效管理的意见》、《关于印发&lt;自治区本级部门预算绩效目标管理办法&gt;的通知》（新财预〔2017〕21号)、《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155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4" w:hRule="atLeast"/>
        </w:trPr>
        <w:tc>
          <w:tcPr>
            <w:tcW w:w="968"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支出责任履行情况</w:t>
            </w:r>
          </w:p>
        </w:tc>
        <w:tc>
          <w:tcPr>
            <w:tcW w:w="1555" w:type="pct"/>
            <w:gridSpan w:val="2"/>
            <w:noWrap w:val="0"/>
            <w:vAlign w:val="center"/>
          </w:tcPr>
          <w:p>
            <w:pPr>
              <w:pStyle w:val="10"/>
              <w:keepNext w:val="0"/>
              <w:keepLines w:val="0"/>
              <w:pageBreakBefore w:val="0"/>
              <w:widowControl w:val="0"/>
              <w:kinsoku/>
              <w:wordWrap/>
              <w:overflowPunct/>
              <w:topLinePunct w:val="0"/>
              <w:autoSpaceDE/>
              <w:autoSpaceDN/>
              <w:bidi w:val="0"/>
              <w:adjustRightInd/>
              <w:snapToGrid/>
              <w:spacing w:after="0" w:line="0" w:lineRule="atLeast"/>
              <w:ind w:left="0" w:leftChars="0" w:firstLine="320" w:firstLineChars="200"/>
              <w:textAlignment w:val="auto"/>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对共同财政事权转移支付，按照财政事权和支出责任划分有关规定，足额安排资金履行本级支出责任，支出责任履行情况良好。</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320" w:firstLineChars="200"/>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Hans" w:bidi="ar"/>
              </w:rPr>
              <w:t>项目实施乡镇人民政府为直接责任人，地州市县农业农村局为项目主管部门对项目资金使用、监督和验收负主体责任；单位主要领导为项目监督和实施第一责任人</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Hans" w:bidi="ar"/>
              </w:rPr>
              <w:t>主动与财政部门做好项目资金对接落实工作，确保资金及时到位，安全使用；</w:t>
            </w:r>
            <w:r>
              <w:rPr>
                <w:rFonts w:hint="default" w:ascii="Times New Roman" w:hAnsi="Times New Roman" w:eastAsia="宋体" w:cs="Times New Roman"/>
                <w:i w:val="0"/>
                <w:iCs w:val="0"/>
                <w:color w:val="000000"/>
                <w:kern w:val="0"/>
                <w:sz w:val="16"/>
                <w:szCs w:val="16"/>
                <w:u w:val="none"/>
                <w:lang w:val="en-US" w:eastAsia="zh-CN" w:bidi="ar"/>
              </w:rPr>
              <w:t>自治区农业农村厅</w:t>
            </w:r>
            <w:r>
              <w:rPr>
                <w:rFonts w:hint="default" w:ascii="Times New Roman" w:hAnsi="Times New Roman" w:eastAsia="宋体" w:cs="Times New Roman"/>
                <w:i w:val="0"/>
                <w:iCs w:val="0"/>
                <w:color w:val="000000"/>
                <w:kern w:val="0"/>
                <w:sz w:val="16"/>
                <w:szCs w:val="16"/>
                <w:u w:val="none"/>
                <w:lang w:val="en-US" w:eastAsia="zh-Hans" w:bidi="ar"/>
              </w:rPr>
              <w:t>建立项目执行定期调度督导机制，及时掌握项目执行和资金使用情况，</w:t>
            </w:r>
            <w:r>
              <w:rPr>
                <w:rFonts w:hint="default" w:ascii="Times New Roman" w:hAnsi="Times New Roman" w:eastAsia="宋体" w:cs="Times New Roman"/>
                <w:i w:val="0"/>
                <w:iCs w:val="0"/>
                <w:color w:val="000000"/>
                <w:kern w:val="0"/>
                <w:sz w:val="16"/>
                <w:szCs w:val="16"/>
                <w:u w:val="none"/>
                <w:lang w:val="en-US" w:eastAsia="zh-CN" w:bidi="ar"/>
              </w:rPr>
              <w:t>不断总结经验和问题，</w:t>
            </w:r>
            <w:r>
              <w:rPr>
                <w:rFonts w:hint="default" w:ascii="Times New Roman" w:hAnsi="Times New Roman" w:eastAsia="宋体" w:cs="Times New Roman"/>
                <w:i w:val="0"/>
                <w:iCs w:val="0"/>
                <w:color w:val="000000"/>
                <w:kern w:val="0"/>
                <w:sz w:val="16"/>
                <w:szCs w:val="16"/>
                <w:u w:val="none"/>
                <w:lang w:val="en-US" w:eastAsia="zh-Hans" w:bidi="ar"/>
              </w:rPr>
              <w:t>确保项目执行到位、资金使用规范。</w:t>
            </w:r>
          </w:p>
        </w:tc>
        <w:tc>
          <w:tcPr>
            <w:tcW w:w="155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3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总体目标完成情况</w:t>
            </w:r>
          </w:p>
        </w:tc>
        <w:tc>
          <w:tcPr>
            <w:tcW w:w="2366"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总体目标</w:t>
            </w:r>
          </w:p>
        </w:tc>
        <w:tc>
          <w:tcPr>
            <w:tcW w:w="2260"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366" w:type="pct"/>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按照相关规划或实施方案，根据任务并结合地方实际开展</w:t>
            </w:r>
            <w:r>
              <w:rPr>
                <w:rFonts w:hint="default" w:ascii="Times New Roman" w:hAnsi="Times New Roman" w:eastAsia="宋体" w:cs="Times New Roman"/>
                <w:sz w:val="16"/>
                <w:szCs w:val="16"/>
                <w:lang w:eastAsia="zh-CN"/>
              </w:rPr>
              <w:t>农业产业发展</w:t>
            </w:r>
            <w:r>
              <w:rPr>
                <w:rFonts w:hint="default" w:ascii="Times New Roman" w:hAnsi="Times New Roman" w:eastAsia="宋体" w:cs="Times New Roman"/>
                <w:sz w:val="16"/>
                <w:szCs w:val="16"/>
              </w:rPr>
              <w:t>工作。</w:t>
            </w:r>
          </w:p>
        </w:tc>
        <w:tc>
          <w:tcPr>
            <w:tcW w:w="2260" w:type="pct"/>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320" w:firstLineChars="200"/>
              <w:jc w:val="left"/>
              <w:textAlignment w:val="center"/>
              <w:rPr>
                <w:rFonts w:hint="default" w:ascii="Times New Roman" w:hAnsi="Times New Roman" w:eastAsia="宋体" w:cs="Times New Roman"/>
                <w:i w:val="0"/>
                <w:iCs w:val="0"/>
                <w:color w:val="000000"/>
                <w:kern w:val="0"/>
                <w:sz w:val="16"/>
                <w:szCs w:val="16"/>
                <w:u w:val="none"/>
                <w:lang w:val="en-US" w:eastAsia="zh-Hans" w:bidi="ar"/>
              </w:rPr>
            </w:pPr>
            <w:r>
              <w:rPr>
                <w:rFonts w:hint="default" w:ascii="Times New Roman" w:hAnsi="Times New Roman" w:eastAsia="宋体" w:cs="Times New Roman"/>
                <w:i w:val="0"/>
                <w:iCs w:val="0"/>
                <w:color w:val="000000"/>
                <w:kern w:val="0"/>
                <w:sz w:val="16"/>
                <w:szCs w:val="16"/>
                <w:u w:val="none"/>
                <w:lang w:val="en-US" w:eastAsia="zh-CN" w:bidi="ar"/>
              </w:rPr>
              <w:t>2023年完成农机购置与应用补贴机具55628台，新创建农业产业强镇6个，新创建优势特色产业集群1个，新创建国家现代农业产业园3个，完成粮改饲结构调整118万亩，高产优质苜蓿种植面积7.9万亩，牧区良种补贴577万份牛精液单位，水产品初加工和冷藏保鲜等设施设备36台，集中连片内陆养殖池塘标准化改造和尾水治理4888亩，种畜禽和奶牛生产性能测定47060头。发展粮食适度规模经营</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提高农机化水平，支持优势特色主导产业发展，培育新型农业经营主体，推动农业结构调整，开展国家现代农业产业园创建和农业强镇示范建设，推动畜牧业转型升级，推动畜禽粪污资源化利用，推广牧区畜牧良种，项目绩效目标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366"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260"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366"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260"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绩</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标</w:t>
            </w:r>
          </w:p>
        </w:tc>
        <w:tc>
          <w:tcPr>
            <w:tcW w:w="59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一级指标</w:t>
            </w: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二级指标</w:t>
            </w:r>
          </w:p>
        </w:tc>
        <w:tc>
          <w:tcPr>
            <w:tcW w:w="85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三级指标</w:t>
            </w:r>
          </w:p>
        </w:tc>
        <w:tc>
          <w:tcPr>
            <w:tcW w:w="70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指标值</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全年实际完成值</w:t>
            </w:r>
          </w:p>
        </w:tc>
        <w:tc>
          <w:tcPr>
            <w:tcW w:w="84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产出指标</w:t>
            </w:r>
          </w:p>
        </w:tc>
        <w:tc>
          <w:tcPr>
            <w:tcW w:w="918"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数量指标</w:t>
            </w:r>
          </w:p>
        </w:tc>
        <w:tc>
          <w:tcPr>
            <w:tcW w:w="852" w:type="pct"/>
            <w:noWrap w:val="0"/>
            <w:vAlign w:val="center"/>
          </w:tcPr>
          <w:p>
            <w:pPr>
              <w:keepNext w:val="0"/>
              <w:keepLines w:val="0"/>
              <w:pageBreakBefore w:val="0"/>
              <w:kinsoku/>
              <w:wordWrap/>
              <w:overflowPunct/>
              <w:topLinePunct w:val="0"/>
              <w:autoSpaceDE/>
              <w:autoSpaceDN/>
              <w:bidi w:val="0"/>
              <w:adjustRightInd/>
              <w:snapToGrid/>
              <w:spacing w:before="17"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农机</w:t>
            </w:r>
            <w:r>
              <w:rPr>
                <w:rFonts w:hint="default" w:ascii="Times New Roman" w:hAnsi="Times New Roman" w:eastAsia="宋体" w:cs="Times New Roman"/>
                <w:spacing w:val="2"/>
                <w:sz w:val="16"/>
                <w:szCs w:val="16"/>
                <w:lang w:val="en-US" w:eastAsia="zh-CN"/>
              </w:rPr>
              <w:t>购置</w:t>
            </w:r>
            <w:r>
              <w:rPr>
                <w:rFonts w:hint="default" w:ascii="Times New Roman" w:hAnsi="Times New Roman" w:eastAsia="宋体" w:cs="Times New Roman"/>
                <w:spacing w:val="2"/>
                <w:sz w:val="16"/>
                <w:szCs w:val="16"/>
              </w:rPr>
              <w:t>与应用补贴机具数(台(套))</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50000</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55628</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6"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开展农机研发制造推广应用一体化试点(个)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kern w:val="2"/>
                <w:sz w:val="16"/>
                <w:szCs w:val="16"/>
                <w:u w:val="none"/>
                <w:lang w:val="en-US" w:eastAsia="zh-CN" w:bidi="ar-SA"/>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17"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糖料蔗新植良种面积占种植面积比例(%)</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kern w:val="2"/>
                <w:sz w:val="16"/>
                <w:szCs w:val="16"/>
                <w:u w:val="none"/>
                <w:lang w:val="en-US" w:eastAsia="zh-CN" w:bidi="ar-SA"/>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6"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糖料蔗机械化作业面积(万亩)</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kern w:val="2"/>
                <w:sz w:val="16"/>
                <w:szCs w:val="16"/>
                <w:u w:val="none"/>
                <w:lang w:val="en-US" w:eastAsia="zh-CN" w:bidi="ar-SA"/>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17" w:line="0" w:lineRule="atLeast"/>
              <w:ind w:left="13"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2"/>
                <w:sz w:val="16"/>
                <w:szCs w:val="16"/>
                <w:highlight w:val="none"/>
              </w:rPr>
              <w:t>新创建农业产业强镇数量(个)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6</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lang w:val="en-US" w:eastAsia="zh-CN"/>
              </w:rPr>
            </w:pPr>
            <w:r>
              <w:rPr>
                <w:rFonts w:hint="default" w:ascii="Times New Roman" w:hAnsi="Times New Roman" w:eastAsia="宋体" w:cs="Times New Roman"/>
                <w:i w:val="0"/>
                <w:iCs w:val="0"/>
                <w:color w:val="000000"/>
                <w:sz w:val="16"/>
                <w:szCs w:val="16"/>
                <w:highlight w:val="none"/>
                <w:u w:val="none"/>
                <w:lang w:val="en-US" w:eastAsia="zh-CN"/>
              </w:rPr>
              <w:t>6</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17" w:line="0" w:lineRule="atLeast"/>
              <w:ind w:left="13"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2"/>
                <w:sz w:val="16"/>
                <w:szCs w:val="16"/>
                <w:highlight w:val="none"/>
              </w:rPr>
              <w:t>新创建优势特色产业集群数量(个)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1</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lang w:val="en-US" w:eastAsia="zh-CN"/>
              </w:rPr>
            </w:pPr>
            <w:r>
              <w:rPr>
                <w:rFonts w:hint="default" w:ascii="Times New Roman" w:hAnsi="Times New Roman" w:eastAsia="宋体" w:cs="Times New Roman"/>
                <w:i w:val="0"/>
                <w:iCs w:val="0"/>
                <w:color w:val="000000"/>
                <w:sz w:val="16"/>
                <w:szCs w:val="16"/>
                <w:highlight w:val="none"/>
                <w:u w:val="none"/>
                <w:lang w:val="en-US" w:eastAsia="zh-CN"/>
              </w:rPr>
              <w:t>1</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17"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新创建国家现代农业产业园数量(个)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17" w:line="0" w:lineRule="atLeast"/>
              <w:ind w:left="13"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2"/>
                <w:sz w:val="16"/>
                <w:szCs w:val="16"/>
                <w:highlight w:val="none"/>
              </w:rPr>
              <w:t>粮改饲结构调整面积(万亩)</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118</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sz w:val="16"/>
                <w:szCs w:val="16"/>
                <w:highlight w:val="none"/>
                <w:u w:val="none"/>
                <w:lang w:val="en-US" w:eastAsia="zh-CN"/>
              </w:rPr>
              <w:t>118</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18" w:line="0" w:lineRule="atLeast"/>
              <w:ind w:left="13"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2"/>
                <w:sz w:val="16"/>
                <w:szCs w:val="16"/>
                <w:highlight w:val="none"/>
              </w:rPr>
              <w:t>高产优质苜蓿种植面积(万亩)</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8</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highlight w:val="none"/>
                <w:u w:val="none"/>
                <w:lang w:val="en-US" w:eastAsia="zh-CN"/>
              </w:rPr>
            </w:pPr>
            <w:r>
              <w:rPr>
                <w:rFonts w:hint="default" w:ascii="Times New Roman" w:hAnsi="Times New Roman" w:eastAsia="宋体" w:cs="Times New Roman"/>
                <w:i w:val="0"/>
                <w:iCs w:val="0"/>
                <w:color w:val="auto"/>
                <w:sz w:val="16"/>
                <w:szCs w:val="16"/>
                <w:highlight w:val="none"/>
                <w:u w:val="none"/>
                <w:lang w:val="en-US" w:eastAsia="zh-CN"/>
              </w:rPr>
              <w:t>7.9</w:t>
            </w:r>
          </w:p>
        </w:tc>
        <w:tc>
          <w:tcPr>
            <w:tcW w:w="84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16"/>
                <w:szCs w:val="16"/>
                <w:highlight w:val="none"/>
                <w:u w:val="none"/>
                <w:lang w:val="en-US" w:eastAsia="zh-CN"/>
              </w:rPr>
            </w:pPr>
            <w:r>
              <w:rPr>
                <w:rFonts w:hint="default" w:ascii="Times New Roman" w:hAnsi="Times New Roman" w:eastAsia="宋体" w:cs="Times New Roman"/>
                <w:i w:val="0"/>
                <w:iCs w:val="0"/>
                <w:color w:val="000000"/>
                <w:kern w:val="0"/>
                <w:sz w:val="16"/>
                <w:szCs w:val="16"/>
                <w:u w:val="none"/>
                <w:lang w:val="en-US" w:eastAsia="zh-CN" w:bidi="ar"/>
              </w:rPr>
              <w:t>未完成原因是博州</w:t>
            </w:r>
            <w:r>
              <w:rPr>
                <w:rFonts w:hint="eastAsia" w:ascii="Times New Roman" w:hAnsi="Times New Roman" w:eastAsia="宋体" w:cs="Times New Roman"/>
                <w:i w:val="0"/>
                <w:iCs w:val="0"/>
                <w:color w:val="000000"/>
                <w:kern w:val="0"/>
                <w:sz w:val="16"/>
                <w:szCs w:val="16"/>
                <w:u w:val="none"/>
                <w:lang w:val="en-US" w:eastAsia="zh-CN" w:bidi="ar"/>
              </w:rPr>
              <w:t>受</w:t>
            </w:r>
            <w:r>
              <w:rPr>
                <w:rFonts w:hint="default" w:ascii="Times New Roman" w:hAnsi="Times New Roman" w:eastAsia="宋体" w:cs="Times New Roman"/>
                <w:i w:val="0"/>
                <w:iCs w:val="0"/>
                <w:color w:val="000000"/>
                <w:kern w:val="0"/>
                <w:sz w:val="16"/>
                <w:szCs w:val="16"/>
                <w:u w:val="none"/>
                <w:lang w:val="en-US" w:eastAsia="zh-CN" w:bidi="ar"/>
              </w:rPr>
              <w:t>气候问题未种植苜蓿，改进措施</w:t>
            </w:r>
            <w:r>
              <w:rPr>
                <w:rFonts w:hint="eastAsia" w:ascii="Times New Roman" w:hAnsi="Times New Roman" w:eastAsia="宋体" w:cs="Times New Roman"/>
                <w:i w:val="0"/>
                <w:iCs w:val="0"/>
                <w:color w:val="000000"/>
                <w:kern w:val="0"/>
                <w:sz w:val="16"/>
                <w:szCs w:val="16"/>
                <w:u w:val="none"/>
                <w:lang w:val="en-US" w:eastAsia="zh-CN" w:bidi="ar"/>
              </w:rPr>
              <w:t>为</w:t>
            </w:r>
            <w:r>
              <w:rPr>
                <w:rFonts w:hint="default" w:ascii="Times New Roman" w:hAnsi="Times New Roman" w:eastAsia="宋体" w:cs="Times New Roman"/>
                <w:i w:val="0"/>
                <w:iCs w:val="0"/>
                <w:color w:val="000000"/>
                <w:kern w:val="0"/>
                <w:sz w:val="16"/>
                <w:szCs w:val="16"/>
                <w:u w:val="none"/>
                <w:lang w:val="en-US" w:eastAsia="zh-CN" w:bidi="ar"/>
              </w:rPr>
              <w:t>等气候回暖，尽快督促实施单位进行补种。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18" w:line="0" w:lineRule="atLeast"/>
              <w:ind w:left="13"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2"/>
                <w:sz w:val="16"/>
                <w:szCs w:val="16"/>
                <w:highlight w:val="none"/>
              </w:rPr>
              <w:t>奶业生产能力提升县数量(个)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sz w:val="16"/>
                <w:szCs w:val="16"/>
                <w:highlight w:val="none"/>
                <w:u w:val="none"/>
                <w:lang w:val="en-US" w:eastAsia="zh-CN"/>
              </w:rPr>
              <w:t>2</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18"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生猪良种补贴数量(万头)</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18"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牧区良种补贴数量(万份牛精液单位)</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577</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577</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9" w:line="0" w:lineRule="atLeast"/>
              <w:ind w:left="2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4"/>
                <w:sz w:val="16"/>
                <w:szCs w:val="16"/>
              </w:rPr>
              <w:t>国家级</w:t>
            </w:r>
            <w:r>
              <w:rPr>
                <w:rFonts w:hint="default" w:ascii="Times New Roman" w:hAnsi="Times New Roman" w:eastAsia="宋体" w:cs="Times New Roman"/>
                <w:spacing w:val="-27"/>
                <w:sz w:val="16"/>
                <w:szCs w:val="16"/>
              </w:rPr>
              <w:t xml:space="preserve"> </w:t>
            </w:r>
            <w:r>
              <w:rPr>
                <w:rFonts w:hint="default" w:ascii="Times New Roman" w:hAnsi="Times New Roman" w:eastAsia="宋体" w:cs="Times New Roman"/>
                <w:spacing w:val="4"/>
                <w:sz w:val="16"/>
                <w:szCs w:val="16"/>
              </w:rPr>
              <w:t>海洋牧场(个)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9"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8"/>
                <w:sz w:val="16"/>
                <w:szCs w:val="16"/>
              </w:rPr>
              <w:t>国家级</w:t>
            </w:r>
            <w:r>
              <w:rPr>
                <w:rFonts w:hint="default" w:ascii="Times New Roman" w:hAnsi="Times New Roman" w:eastAsia="宋体" w:cs="Times New Roman"/>
                <w:spacing w:val="8"/>
                <w:sz w:val="16"/>
                <w:szCs w:val="16"/>
                <w:lang w:val="en-US" w:eastAsia="zh-CN"/>
              </w:rPr>
              <w:t>沿海渔港经济区</w:t>
            </w:r>
            <w:r>
              <w:rPr>
                <w:rFonts w:hint="default" w:ascii="Times New Roman" w:hAnsi="Times New Roman" w:eastAsia="宋体" w:cs="Times New Roman"/>
                <w:spacing w:val="8"/>
                <w:sz w:val="15"/>
                <w:szCs w:val="15"/>
              </w:rPr>
              <w:t>(个)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0" w:line="0" w:lineRule="atLeast"/>
              <w:ind w:left="2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3"/>
                <w:sz w:val="16"/>
                <w:szCs w:val="16"/>
              </w:rPr>
              <w:t>远洋渔业基地(个)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0"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3"/>
                <w:sz w:val="16"/>
                <w:szCs w:val="16"/>
              </w:rPr>
              <w:t>近海渔船更新改造(艘)</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1"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近海渔船船上设备更新改造(套)</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31"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3"/>
                <w:sz w:val="16"/>
                <w:szCs w:val="16"/>
              </w:rPr>
              <w:t>远洋渔船更新改造(艘)</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1"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远洋渔船船上设备更新改造(套)</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31"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重力式深水网箱标准箱(个)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1"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桁架类大型养殖设备标准箱(个)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1"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水产品初加工和冷藏保鲜等设施设备(套/台)</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1"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lang w:val="en-US" w:eastAsia="zh-CN"/>
              </w:rPr>
              <w:t>集中连片内</w:t>
            </w:r>
            <w:r>
              <w:rPr>
                <w:rFonts w:hint="default" w:ascii="Times New Roman" w:hAnsi="Times New Roman" w:eastAsia="宋体" w:cs="Times New Roman"/>
                <w:spacing w:val="2"/>
                <w:sz w:val="16"/>
                <w:szCs w:val="16"/>
              </w:rPr>
              <w:t>陆养殖池塘标准化改造和尾水治理(亩)</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2700</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4888</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1"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履约养护国际渔业资源远洋渔船奖补(艘)</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1"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远洋资源调查监测评估站位数(个)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2"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我国近岸近海外海调查站位数(个)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2" w:line="0" w:lineRule="atLeast"/>
              <w:ind w:left="3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专业南极磷虾捕捞加工船建造数量(艘)</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2" w:line="0" w:lineRule="atLeast"/>
              <w:ind w:left="3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lang w:val="en-US" w:eastAsia="zh-CN"/>
              </w:rPr>
              <w:t>低产低质胶原更新面积（万亩）</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2" w:line="0" w:lineRule="atLeast"/>
              <w:ind w:left="3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lang w:val="en-US" w:eastAsia="zh-CN"/>
              </w:rPr>
              <w:t>已更新胶园抚管面积（万亩）</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2" w:line="0" w:lineRule="atLeast"/>
              <w:ind w:left="3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lang w:val="en-US" w:eastAsia="zh-CN"/>
              </w:rPr>
              <w:t>保护国家级畜禽遗传资源保护品种数量（个）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7</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2" w:line="0" w:lineRule="atLeast"/>
              <w:ind w:left="33"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1"/>
                <w:sz w:val="16"/>
                <w:szCs w:val="16"/>
                <w:highlight w:val="none"/>
                <w:lang w:val="en-US" w:eastAsia="zh-CN"/>
              </w:rPr>
              <w:t>农作物种质资源保存数量（份）</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30212</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lang w:val="en-US" w:eastAsia="zh-CN"/>
              </w:rPr>
            </w:pPr>
            <w:r>
              <w:rPr>
                <w:rFonts w:hint="default" w:ascii="Times New Roman" w:hAnsi="Times New Roman" w:eastAsia="宋体" w:cs="Times New Roman"/>
                <w:i w:val="0"/>
                <w:iCs w:val="0"/>
                <w:color w:val="000000"/>
                <w:sz w:val="16"/>
                <w:szCs w:val="16"/>
                <w:highlight w:val="none"/>
                <w:u w:val="none"/>
                <w:lang w:val="en-US" w:eastAsia="zh-CN"/>
              </w:rPr>
              <w:t>30212</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3"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农业</w:t>
            </w:r>
            <w:r>
              <w:rPr>
                <w:rFonts w:hint="default" w:ascii="Times New Roman" w:hAnsi="Times New Roman" w:eastAsia="宋体" w:cs="Times New Roman"/>
                <w:spacing w:val="-1"/>
                <w:sz w:val="16"/>
                <w:szCs w:val="16"/>
                <w:lang w:val="en-US" w:eastAsia="zh-CN"/>
              </w:rPr>
              <w:t>微生物种质资源保存数量（份）</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33"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种畜禽和奶牛生产性能测定数量(头、只)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47060</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47060</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13"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5"/>
                <w:sz w:val="16"/>
                <w:szCs w:val="16"/>
              </w:rPr>
              <w:t>品种推广补助作物种类(个)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3"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项目县新生犊母牛与能繁母牛存栏量比值(%)</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28.6%</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未完成原因是项目实施时间为2023年7月1日至2024年6月30日，项目资金用于对年度产犊母牛进度补贴目前实施时间</w:t>
            </w:r>
            <w:r>
              <w:rPr>
                <w:rFonts w:hint="eastAsia" w:ascii="Times New Roman" w:hAnsi="Times New Roman" w:eastAsia="宋体" w:cs="Times New Roman"/>
                <w:i w:val="0"/>
                <w:iCs w:val="0"/>
                <w:color w:val="000000"/>
                <w:sz w:val="16"/>
                <w:szCs w:val="16"/>
                <w:u w:val="none"/>
                <w:lang w:val="en-US" w:eastAsia="zh-CN"/>
              </w:rPr>
              <w:t>只有</w:t>
            </w:r>
            <w:r>
              <w:rPr>
                <w:rFonts w:hint="default" w:ascii="Times New Roman" w:hAnsi="Times New Roman" w:eastAsia="宋体" w:cs="Times New Roman"/>
                <w:i w:val="0"/>
                <w:iCs w:val="0"/>
                <w:color w:val="000000"/>
                <w:sz w:val="16"/>
                <w:szCs w:val="16"/>
                <w:u w:val="none"/>
                <w:lang w:val="en-US" w:eastAsia="zh-CN"/>
              </w:rPr>
              <w:t>半年，</w:t>
            </w:r>
            <w:r>
              <w:rPr>
                <w:rFonts w:hint="eastAsia" w:ascii="Times New Roman" w:hAnsi="Times New Roman" w:eastAsia="宋体" w:cs="Times New Roman"/>
                <w:i w:val="0"/>
                <w:iCs w:val="0"/>
                <w:color w:val="000000"/>
                <w:sz w:val="16"/>
                <w:szCs w:val="16"/>
                <w:u w:val="none"/>
                <w:lang w:val="en-US" w:eastAsia="zh-CN"/>
              </w:rPr>
              <w:t>未达最终时间节点</w:t>
            </w:r>
            <w:r>
              <w:rPr>
                <w:rFonts w:hint="default" w:ascii="Times New Roman" w:hAnsi="Times New Roman" w:eastAsia="宋体" w:cs="Times New Roman"/>
                <w:i w:val="0"/>
                <w:iCs w:val="0"/>
                <w:color w:val="000000"/>
                <w:sz w:val="16"/>
                <w:szCs w:val="16"/>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3"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项目县牛羊肉产量增长率(%)</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kern w:val="0"/>
                <w:sz w:val="16"/>
                <w:szCs w:val="16"/>
                <w:u w:val="none"/>
                <w:lang w:val="en-US" w:eastAsia="zh-CN" w:bidi="ar"/>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时效指标</w:t>
            </w:r>
          </w:p>
        </w:tc>
        <w:tc>
          <w:tcPr>
            <w:tcW w:w="852" w:type="pct"/>
            <w:noWrap w:val="0"/>
            <w:vAlign w:val="center"/>
          </w:tcPr>
          <w:p>
            <w:pPr>
              <w:keepNext w:val="0"/>
              <w:keepLines w:val="0"/>
              <w:pageBreakBefore w:val="0"/>
              <w:kinsoku/>
              <w:wordWrap/>
              <w:overflowPunct/>
              <w:topLinePunct w:val="0"/>
              <w:autoSpaceDE/>
              <w:autoSpaceDN/>
              <w:bidi w:val="0"/>
              <w:adjustRightInd/>
              <w:snapToGrid/>
              <w:spacing w:before="23" w:line="0" w:lineRule="atLeast"/>
              <w:ind w:left="13"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sz w:val="16"/>
                <w:szCs w:val="16"/>
                <w:highlight w:val="none"/>
                <w:u w:val="none"/>
              </w:rPr>
              <w:t>承担主体完成生产性能测定任务时间</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2023年12月31日前</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2023年12月31日</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成本指标</w:t>
            </w:r>
          </w:p>
        </w:tc>
        <w:tc>
          <w:tcPr>
            <w:tcW w:w="852" w:type="pct"/>
            <w:noWrap w:val="0"/>
            <w:vAlign w:val="center"/>
          </w:tcPr>
          <w:p>
            <w:pPr>
              <w:keepNext w:val="0"/>
              <w:keepLines w:val="0"/>
              <w:pageBreakBefore w:val="0"/>
              <w:kinsoku/>
              <w:wordWrap/>
              <w:overflowPunct/>
              <w:topLinePunct w:val="0"/>
              <w:autoSpaceDE/>
              <w:autoSpaceDN/>
              <w:bidi w:val="0"/>
              <w:adjustRightInd/>
              <w:snapToGrid/>
              <w:spacing w:before="23"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糖料蔗联合机收率提高比例(%)</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kern w:val="0"/>
                <w:sz w:val="16"/>
                <w:szCs w:val="16"/>
                <w:u w:val="none"/>
                <w:lang w:val="en-US" w:eastAsia="zh-CN" w:bidi="ar"/>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效益指标</w:t>
            </w:r>
          </w:p>
        </w:tc>
        <w:tc>
          <w:tcPr>
            <w:tcW w:w="918"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经济效益指标</w:t>
            </w:r>
          </w:p>
        </w:tc>
        <w:tc>
          <w:tcPr>
            <w:tcW w:w="852" w:type="pct"/>
            <w:noWrap w:val="0"/>
            <w:vAlign w:val="center"/>
          </w:tcPr>
          <w:p>
            <w:pPr>
              <w:keepNext w:val="0"/>
              <w:keepLines w:val="0"/>
              <w:pageBreakBefore w:val="0"/>
              <w:kinsoku/>
              <w:wordWrap/>
              <w:overflowPunct/>
              <w:topLinePunct w:val="0"/>
              <w:autoSpaceDE/>
              <w:autoSpaceDN/>
              <w:bidi w:val="0"/>
              <w:adjustRightInd/>
              <w:snapToGrid/>
              <w:spacing w:before="23"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对渔业经济发展的促进作用</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5"/>
                <w:sz w:val="16"/>
                <w:szCs w:val="16"/>
              </w:rPr>
              <w:t>明显</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100%</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3"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项目县峰业全产业链产值增长率(%)</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918"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社会效益指标</w:t>
            </w:r>
          </w:p>
        </w:tc>
        <w:tc>
          <w:tcPr>
            <w:tcW w:w="852" w:type="pct"/>
            <w:noWrap w:val="0"/>
            <w:vAlign w:val="center"/>
          </w:tcPr>
          <w:p>
            <w:pPr>
              <w:keepNext w:val="0"/>
              <w:keepLines w:val="0"/>
              <w:pageBreakBefore w:val="0"/>
              <w:kinsoku/>
              <w:wordWrap/>
              <w:overflowPunct/>
              <w:topLinePunct w:val="0"/>
              <w:autoSpaceDE/>
              <w:autoSpaceDN/>
              <w:bidi w:val="0"/>
              <w:adjustRightInd/>
              <w:snapToGrid/>
              <w:spacing w:before="25" w:line="0" w:lineRule="atLeast"/>
              <w:ind w:left="3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z w:val="16"/>
                <w:szCs w:val="16"/>
              </w:rPr>
              <w:t>资金使用重大违规违纪问题</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20"/>
                <w:rFonts w:hint="default" w:ascii="Times New Roman" w:hAnsi="Times New Roman" w:cs="Times New Roman"/>
                <w:lang w:val="en-US" w:eastAsia="zh-CN" w:bidi="ar"/>
              </w:rPr>
              <w:t>无</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100%</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5"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海洋渔业资源</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微软雅黑" w:cs="Times New Roman"/>
                <w:i w:val="0"/>
                <w:iCs w:val="0"/>
                <w:color w:val="000000"/>
                <w:kern w:val="0"/>
                <w:sz w:val="17"/>
                <w:szCs w:val="17"/>
                <w:u w:val="none"/>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5"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农机购置与应用补贴直接受益户数(个)</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32000</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36157</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1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52" w:type="pct"/>
            <w:noWrap w:val="0"/>
            <w:vAlign w:val="center"/>
          </w:tcPr>
          <w:p>
            <w:pPr>
              <w:keepNext w:val="0"/>
              <w:keepLines w:val="0"/>
              <w:pageBreakBefore w:val="0"/>
              <w:kinsoku/>
              <w:wordWrap/>
              <w:overflowPunct/>
              <w:topLinePunct w:val="0"/>
              <w:autoSpaceDE/>
              <w:autoSpaceDN/>
              <w:bidi w:val="0"/>
              <w:adjustRightInd/>
              <w:snapToGrid/>
              <w:spacing w:before="26" w:line="0" w:lineRule="atLeast"/>
              <w:ind w:left="2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农作物耕种收综合机械化率(%)</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85.80%</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88.15%</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生态效益指标</w:t>
            </w:r>
          </w:p>
        </w:tc>
        <w:tc>
          <w:tcPr>
            <w:tcW w:w="852" w:type="pct"/>
            <w:noWrap w:val="0"/>
            <w:vAlign w:val="center"/>
          </w:tcPr>
          <w:p>
            <w:pPr>
              <w:keepNext w:val="0"/>
              <w:keepLines w:val="0"/>
              <w:pageBreakBefore w:val="0"/>
              <w:kinsoku/>
              <w:wordWrap/>
              <w:overflowPunct/>
              <w:topLinePunct w:val="0"/>
              <w:autoSpaceDE/>
              <w:autoSpaceDN/>
              <w:bidi w:val="0"/>
              <w:adjustRightInd/>
              <w:snapToGrid/>
              <w:spacing w:before="26" w:line="0" w:lineRule="atLeast"/>
              <w:ind w:left="1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农作物高效蜂授粉面积(万亩)</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微软雅黑" w:cs="Times New Roman"/>
                <w:i w:val="0"/>
                <w:iCs w:val="0"/>
                <w:color w:val="000000"/>
                <w:kern w:val="0"/>
                <w:sz w:val="17"/>
                <w:szCs w:val="17"/>
                <w:u w:val="none"/>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可持续影响指标</w:t>
            </w:r>
          </w:p>
        </w:tc>
        <w:tc>
          <w:tcPr>
            <w:tcW w:w="852" w:type="pct"/>
            <w:noWrap w:val="0"/>
            <w:vAlign w:val="center"/>
          </w:tcPr>
          <w:p>
            <w:pPr>
              <w:keepNext w:val="0"/>
              <w:keepLines w:val="0"/>
              <w:pageBreakBefore w:val="0"/>
              <w:kinsoku/>
              <w:wordWrap/>
              <w:overflowPunct/>
              <w:topLinePunct w:val="0"/>
              <w:autoSpaceDE/>
              <w:autoSpaceDN/>
              <w:bidi w:val="0"/>
              <w:adjustRightInd/>
              <w:snapToGrid/>
              <w:spacing w:before="26" w:line="0" w:lineRule="atLeast"/>
              <w:ind w:left="13" w:leftChars="0"/>
              <w:jc w:val="center"/>
              <w:rPr>
                <w:rFonts w:hint="default" w:ascii="Times New Roman" w:hAnsi="Times New Roman" w:eastAsia="宋体" w:cs="Times New Roman"/>
                <w:spacing w:val="1"/>
                <w:sz w:val="16"/>
                <w:szCs w:val="16"/>
              </w:rPr>
            </w:pPr>
            <w:r>
              <w:rPr>
                <w:rFonts w:hint="default" w:ascii="Times New Roman" w:hAnsi="Times New Roman" w:eastAsia="宋体" w:cs="Times New Roman"/>
                <w:spacing w:val="1"/>
                <w:sz w:val="16"/>
                <w:szCs w:val="16"/>
              </w:rPr>
              <w:t>弃割弃管等胶园生产能力</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微软雅黑" w:cs="Times New Roman"/>
                <w:i w:val="0"/>
                <w:iCs w:val="0"/>
                <w:color w:val="000000"/>
                <w:kern w:val="0"/>
                <w:sz w:val="17"/>
                <w:szCs w:val="17"/>
                <w:u w:val="none"/>
                <w:lang w:val="en-US" w:eastAsia="zh-CN" w:bidi="ar"/>
              </w:rPr>
              <w:t>——</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21"/>
                <w:rFonts w:hint="default" w:ascii="Times New Roman" w:hAnsi="Times New Roman" w:cs="Times New Roman"/>
                <w:lang w:val="en-US" w:eastAsia="zh-CN" w:bidi="ar"/>
              </w:rPr>
              <w:t>——</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满意度指标</w:t>
            </w:r>
          </w:p>
        </w:tc>
        <w:tc>
          <w:tcPr>
            <w:tcW w:w="9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服务对象满意度指标</w:t>
            </w:r>
          </w:p>
        </w:tc>
        <w:tc>
          <w:tcPr>
            <w:tcW w:w="852" w:type="pct"/>
            <w:noWrap w:val="0"/>
            <w:vAlign w:val="center"/>
          </w:tcPr>
          <w:p>
            <w:pPr>
              <w:keepNext w:val="0"/>
              <w:keepLines w:val="0"/>
              <w:pageBreakBefore w:val="0"/>
              <w:kinsoku/>
              <w:wordWrap/>
              <w:overflowPunct/>
              <w:topLinePunct w:val="0"/>
              <w:autoSpaceDE/>
              <w:autoSpaceDN/>
              <w:bidi w:val="0"/>
              <w:adjustRightInd/>
              <w:snapToGrid/>
              <w:spacing w:before="26" w:line="0" w:lineRule="atLeast"/>
              <w:ind w:left="13" w:leftChars="0"/>
              <w:jc w:val="center"/>
              <w:rPr>
                <w:rFonts w:hint="default" w:ascii="Times New Roman" w:hAnsi="Times New Roman" w:eastAsia="宋体" w:cs="Times New Roman"/>
                <w:spacing w:val="1"/>
                <w:sz w:val="16"/>
                <w:szCs w:val="16"/>
                <w:highlight w:val="none"/>
              </w:rPr>
            </w:pPr>
            <w:r>
              <w:rPr>
                <w:rFonts w:hint="default" w:ascii="Times New Roman" w:hAnsi="Times New Roman" w:eastAsia="宋体" w:cs="Times New Roman"/>
                <w:spacing w:val="1"/>
                <w:sz w:val="16"/>
                <w:szCs w:val="16"/>
                <w:highlight w:val="none"/>
              </w:rPr>
              <w:t>服务对象对中央财政补助经费使用情况的满意度</w:t>
            </w:r>
          </w:p>
        </w:tc>
        <w:tc>
          <w:tcPr>
            <w:tcW w:w="7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5"/>
                <w:sz w:val="16"/>
                <w:szCs w:val="16"/>
                <w:highlight w:val="none"/>
              </w:rPr>
              <w:t>≥90%</w:t>
            </w:r>
          </w:p>
        </w:tc>
        <w:tc>
          <w:tcPr>
            <w:tcW w:w="7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lang w:val="en-US" w:eastAsia="zh-CN"/>
              </w:rPr>
            </w:pPr>
            <w:r>
              <w:rPr>
                <w:rFonts w:hint="default" w:ascii="Times New Roman" w:hAnsi="Times New Roman" w:eastAsia="宋体" w:cs="Times New Roman"/>
                <w:i w:val="0"/>
                <w:iCs w:val="0"/>
                <w:color w:val="000000"/>
                <w:sz w:val="16"/>
                <w:szCs w:val="16"/>
                <w:highlight w:val="none"/>
                <w:u w:val="none"/>
                <w:lang w:val="en-US" w:eastAsia="zh-CN"/>
              </w:rPr>
              <w:t>90%</w:t>
            </w:r>
          </w:p>
        </w:tc>
        <w:tc>
          <w:tcPr>
            <w:tcW w:w="84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说明</w:t>
            </w:r>
          </w:p>
        </w:tc>
        <w:tc>
          <w:tcPr>
            <w:tcW w:w="4627" w:type="pct"/>
            <w:gridSpan w:val="6"/>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无</w:t>
            </w:r>
          </w:p>
        </w:tc>
      </w:tr>
    </w:tbl>
    <w:p>
      <w:pPr>
        <w:pStyle w:val="9"/>
        <w:keepNext w:val="0"/>
        <w:keepLines w:val="0"/>
        <w:pageBreakBefore w:val="0"/>
        <w:widowControl w:val="0"/>
        <w:tabs>
          <w:tab w:val="left" w:pos="5902"/>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6"/>
          <w:highlight w:val="yellow"/>
          <w:lang w:val="en-US" w:eastAsia="zh-CN"/>
        </w:rPr>
      </w:pPr>
      <w:r>
        <w:rPr>
          <w:rFonts w:hint="eastAsia" w:ascii="Times New Roman" w:hAnsi="Times New Roman" w:eastAsia="仿宋_GB2312" w:cs="Times New Roman"/>
          <w:b w:val="0"/>
          <w:bCs w:val="0"/>
          <w:sz w:val="32"/>
          <w:szCs w:val="36"/>
          <w:lang w:val="en-US" w:eastAsia="zh-CN"/>
        </w:rPr>
        <w:tab/>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-46990</wp:posOffset>
              </wp:positionV>
              <wp:extent cx="396875" cy="19113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396875" cy="191135"/>
                      </a:xfrm>
                      <a:prstGeom prst="rect">
                        <a:avLst/>
                      </a:prstGeom>
                      <a:noFill/>
                      <a:ln w="6350">
                        <a:noFill/>
                      </a:ln>
                      <a:effectLst/>
                    </wps:spPr>
                    <wps:txbx>
                      <w:txbxContent>
                        <w:p>
                          <w:pPr>
                            <w:pStyle w:val="7"/>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3.7pt;height:15.05pt;width:31.25pt;mso-position-horizontal:center;mso-position-horizontal-relative:margin;z-index:251659264;mso-width-relative:page;mso-height-relative:page;" filled="f" stroked="f" coordsize="21600,21600" o:gfxdata="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cW+NDYAAAACQEAAA8AAAAAAAAAAQAgAAAAOAAAAGRycy9kb3du&#10;cmV2LnhtbFBLAQIUABQAAAAIAIdO4kDw2t4dIgIAACcEAAAOAAAAAAAAAAEAIAAAAD0BAABkcnMv&#10;ZTJvRG9jLnhtbFBLBQYAAAAABgAGAFkBAADRBQAAAAA=&#10;">
              <v:fill on="f" focussize="0,0"/>
              <v:stroke on="f" weight="0.5pt"/>
              <v:imagedata o:title=""/>
              <o:lock v:ext="edit" aspectratio="f"/>
              <v:textbox inset="0mm,0mm,0mm,0mm">
                <w:txbxContent>
                  <w:p>
                    <w:pPr>
                      <w:pStyle w:val="7"/>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posOffset>2740025</wp:posOffset>
              </wp:positionH>
              <wp:positionV relativeFrom="paragraph">
                <wp:posOffset>-12065</wp:posOffset>
              </wp:positionV>
              <wp:extent cx="789940" cy="16764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789940" cy="167640"/>
                      </a:xfrm>
                      <a:prstGeom prst="rect">
                        <a:avLst/>
                      </a:prstGeom>
                      <a:noFill/>
                      <a:ln w="6350">
                        <a:noFill/>
                      </a:ln>
                      <a:effectLst/>
                    </wps:spPr>
                    <wps:txbx>
                      <w:txbxContent>
                        <w:p>
                          <w:pPr>
                            <w:pStyle w:val="7"/>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5.75pt;margin-top:-0.95pt;height:13.2pt;width:62.2pt;mso-position-horizontal-relative:margin;z-index:251663360;mso-width-relative:page;mso-height-relative:page;" filled="f" stroked="f" coordsize="21600,21600" o:gfxdata="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JO9DLtgAAAAJAQAADwAAAAAAAAABACAAAAA4AAAAZHJzL2Rvd25y&#10;ZXYueG1sUEsBAhQAFAAAAAgAh07iQEofxlkhAgAAJwQAAA4AAAAAAAAAAQAgAAAAPQEAAGRycy9l&#10;Mm9Eb2MueG1sUEsFBgAAAAAGAAYAWQEAANAFAAAAAA==&#10;">
              <v:fill on="f" focussize="0,0"/>
              <v:stroke on="f" weight="0.5pt"/>
              <v:imagedata o:title=""/>
              <o:lock v:ext="edit" aspectratio="f"/>
              <v:textbox inset="0mm,0mm,0mm,0mm">
                <w:txbxContent>
                  <w:p>
                    <w:pPr>
                      <w:pStyle w:val="7"/>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bookmarkEnd w:id="0"/>
    <w:r>
      <mc:AlternateContent>
        <mc:Choice Requires="wps">
          <w:drawing>
            <wp:anchor distT="0" distB="0" distL="114300" distR="114300" simplePos="0" relativeHeight="251661312" behindDoc="0" locked="0" layoutInCell="1" allowOverlap="1">
              <wp:simplePos x="0" y="0"/>
              <wp:positionH relativeFrom="margin">
                <wp:posOffset>2605405</wp:posOffset>
              </wp:positionH>
              <wp:positionV relativeFrom="paragraph">
                <wp:posOffset>-47625</wp:posOffset>
              </wp:positionV>
              <wp:extent cx="635000" cy="1797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35000" cy="179705"/>
                      </a:xfrm>
                      <a:prstGeom prst="rect">
                        <a:avLst/>
                      </a:prstGeom>
                      <a:noFill/>
                      <a:ln w="6350">
                        <a:noFill/>
                      </a:ln>
                      <a:effectLst/>
                    </wps:spPr>
                    <wps:txbx>
                      <w:txbxContent>
                        <w:p>
                          <w:pPr>
                            <w:pStyle w:val="7"/>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5.15pt;margin-top:-3.75pt;height:14.15pt;width:50pt;mso-position-horizontal-relative:margin;z-index:251661312;mso-width-relative:page;mso-height-relative:page;" filled="f" stroked="f" coordsize="21600,21600" o:gfxdata="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rQbURNcAAAAJAQAADwAAAAAAAAABACAAAAA4AAAAZHJzL2Rvd25yZXYueG1s&#10;UEsBAhQAFAAAAAgAh07iQCLpVpMcAgAAJwQAAA4AAAAAAAAAAQAgAAAAPAEAAGRycy9lMm9Eb2Mu&#10;eG1sUEsFBgAAAAAGAAYAWQEAAMoFAAAAAA==&#10;">
              <v:fill on="f" focussize="0,0"/>
              <v:stroke on="f" weight="0.5pt"/>
              <v:imagedata o:title=""/>
              <o:lock v:ext="edit" aspectratio="f"/>
              <v:textbox inset="0mm,0mm,0mm,0mm">
                <w:txbxContent>
                  <w:p>
                    <w:pPr>
                      <w:pStyle w:val="7"/>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gutterAtTop/>
  <w:documentProtection w:enforcement="0"/>
  <w:defaultTabStop w:val="420"/>
  <w:drawingGridVerticalSpacing w:val="205"/>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85C263C"/>
    <w:rsid w:val="00B00BD6"/>
    <w:rsid w:val="01E46D89"/>
    <w:rsid w:val="04F95742"/>
    <w:rsid w:val="06537459"/>
    <w:rsid w:val="07950B26"/>
    <w:rsid w:val="0A183DE9"/>
    <w:rsid w:val="0BFC4350"/>
    <w:rsid w:val="0C631449"/>
    <w:rsid w:val="0CA84E57"/>
    <w:rsid w:val="0D224600"/>
    <w:rsid w:val="0F1269F2"/>
    <w:rsid w:val="111B419D"/>
    <w:rsid w:val="112C739F"/>
    <w:rsid w:val="15385816"/>
    <w:rsid w:val="16104F5B"/>
    <w:rsid w:val="17EB450E"/>
    <w:rsid w:val="185C263C"/>
    <w:rsid w:val="18AB115E"/>
    <w:rsid w:val="1C1B63D3"/>
    <w:rsid w:val="1D1E08F7"/>
    <w:rsid w:val="1D484C98"/>
    <w:rsid w:val="20600289"/>
    <w:rsid w:val="225B3D6B"/>
    <w:rsid w:val="238F1B78"/>
    <w:rsid w:val="24F44C86"/>
    <w:rsid w:val="26D60AE7"/>
    <w:rsid w:val="280E4B5C"/>
    <w:rsid w:val="28A7357B"/>
    <w:rsid w:val="29E0686F"/>
    <w:rsid w:val="2B0115D2"/>
    <w:rsid w:val="2B027FBD"/>
    <w:rsid w:val="2B0E7839"/>
    <w:rsid w:val="2CCF2715"/>
    <w:rsid w:val="2EE55658"/>
    <w:rsid w:val="2EF12249"/>
    <w:rsid w:val="30826029"/>
    <w:rsid w:val="37FC0A7A"/>
    <w:rsid w:val="39B72EE8"/>
    <w:rsid w:val="3B2E303E"/>
    <w:rsid w:val="40EE5171"/>
    <w:rsid w:val="45E5269D"/>
    <w:rsid w:val="45F2007B"/>
    <w:rsid w:val="47290367"/>
    <w:rsid w:val="482809DA"/>
    <w:rsid w:val="484F3DFE"/>
    <w:rsid w:val="4B6F4A01"/>
    <w:rsid w:val="4C714CB1"/>
    <w:rsid w:val="4CDC5360"/>
    <w:rsid w:val="4D622C76"/>
    <w:rsid w:val="4DF268FE"/>
    <w:rsid w:val="4EC15AC9"/>
    <w:rsid w:val="4EFB2D58"/>
    <w:rsid w:val="501C0230"/>
    <w:rsid w:val="511F5391"/>
    <w:rsid w:val="51387672"/>
    <w:rsid w:val="51FF7350"/>
    <w:rsid w:val="524315AE"/>
    <w:rsid w:val="53D37B83"/>
    <w:rsid w:val="56A501EA"/>
    <w:rsid w:val="56D707A6"/>
    <w:rsid w:val="58B008E9"/>
    <w:rsid w:val="5945318E"/>
    <w:rsid w:val="5BA15C71"/>
    <w:rsid w:val="5BC44CF5"/>
    <w:rsid w:val="5C2B7C22"/>
    <w:rsid w:val="5C7B5F52"/>
    <w:rsid w:val="5DC612B7"/>
    <w:rsid w:val="5DF63241"/>
    <w:rsid w:val="5ED050D5"/>
    <w:rsid w:val="60A25DEC"/>
    <w:rsid w:val="620D6DAC"/>
    <w:rsid w:val="64EF3C76"/>
    <w:rsid w:val="668D3F6F"/>
    <w:rsid w:val="68A92A06"/>
    <w:rsid w:val="69192BEE"/>
    <w:rsid w:val="6A5567EE"/>
    <w:rsid w:val="6A742C17"/>
    <w:rsid w:val="6ABF6769"/>
    <w:rsid w:val="6BE85B99"/>
    <w:rsid w:val="6CA420BB"/>
    <w:rsid w:val="6D3F0C12"/>
    <w:rsid w:val="6E0A4A97"/>
    <w:rsid w:val="6FBA2DD6"/>
    <w:rsid w:val="720A7ABD"/>
    <w:rsid w:val="75732B0A"/>
    <w:rsid w:val="766034F6"/>
    <w:rsid w:val="79367ED8"/>
    <w:rsid w:val="7B5D3CC6"/>
    <w:rsid w:val="7D84797F"/>
    <w:rsid w:val="AF774373"/>
    <w:rsid w:val="DBAF4B2A"/>
    <w:rsid w:val="EADF3CF1"/>
    <w:rsid w:val="EFAD195C"/>
    <w:rsid w:val="FFF7F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unhideWhenUsed/>
    <w:qFormat/>
    <w:uiPriority w:val="99"/>
    <w:pPr>
      <w:ind w:firstLine="420" w:firstLineChars="200"/>
    </w:pPr>
    <w:rPr>
      <w:rFonts w:eastAsia="仿宋"/>
      <w:sz w:val="32"/>
    </w:rPr>
  </w:style>
  <w:style w:type="paragraph" w:styleId="4">
    <w:name w:val="Body Text"/>
    <w:basedOn w:val="1"/>
    <w:qFormat/>
    <w:uiPriority w:val="0"/>
    <w:rPr>
      <w:rFonts w:ascii="宋体" w:hAnsi="宋体" w:eastAsia="宋体" w:cs="宋体"/>
      <w:szCs w:val="32"/>
      <w:lang w:val="zh-CN" w:bidi="zh-CN"/>
    </w:rPr>
  </w:style>
  <w:style w:type="paragraph" w:styleId="5">
    <w:name w:val="Body Text Indent"/>
    <w:basedOn w:val="1"/>
    <w:next w:val="3"/>
    <w:semiHidden/>
    <w:qFormat/>
    <w:uiPriority w:val="99"/>
    <w:pPr>
      <w:spacing w:after="120"/>
      <w:ind w:left="420" w:leftChars="200"/>
    </w:pPr>
  </w:style>
  <w:style w:type="paragraph" w:styleId="6">
    <w:name w:val="Plain Text"/>
    <w:basedOn w:val="1"/>
    <w:qFormat/>
    <w:uiPriority w:val="0"/>
    <w:rPr>
      <w:rFonts w:ascii="宋体" w:hAnsi="Courier New" w:eastAsia="宋体" w:cs="Times New Roman"/>
      <w:kern w:val="0"/>
      <w:sz w:val="20"/>
      <w:szCs w:val="21"/>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0"/>
    <w:pPr>
      <w:ind w:firstLine="420" w:firstLineChars="100"/>
    </w:pPr>
  </w:style>
  <w:style w:type="paragraph" w:styleId="10">
    <w:name w:val="Body Text First Indent 2"/>
    <w:basedOn w:val="5"/>
    <w:next w:val="9"/>
    <w:qFormat/>
    <w:uiPriority w:val="99"/>
    <w:pPr>
      <w:ind w:firstLine="420" w:firstLineChars="200"/>
    </w:pPr>
    <w:rPr>
      <w:rFonts w:ascii="Calibri" w:hAnsi="Calibri"/>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 w:val="21"/>
      <w:szCs w:val="21"/>
      <w:lang w:val="en-US" w:eastAsia="en-US" w:bidi="ar-SA"/>
    </w:rPr>
  </w:style>
  <w:style w:type="paragraph" w:customStyle="1" w:styleId="15">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font81"/>
    <w:basedOn w:val="12"/>
    <w:qFormat/>
    <w:uiPriority w:val="0"/>
    <w:rPr>
      <w:rFonts w:hint="default" w:ascii="Times New Roman" w:hAnsi="Times New Roman" w:cs="Times New Roman"/>
      <w:color w:val="000000"/>
      <w:sz w:val="16"/>
      <w:szCs w:val="16"/>
      <w:u w:val="none"/>
    </w:rPr>
  </w:style>
  <w:style w:type="character" w:customStyle="1" w:styleId="17">
    <w:name w:val="font101"/>
    <w:basedOn w:val="12"/>
    <w:qFormat/>
    <w:uiPriority w:val="0"/>
    <w:rPr>
      <w:rFonts w:hint="eastAsia" w:ascii="仿宋_GB2312" w:eastAsia="仿宋_GB2312" w:cs="仿宋_GB2312"/>
      <w:color w:val="000000"/>
      <w:sz w:val="16"/>
      <w:szCs w:val="16"/>
      <w:u w:val="none"/>
    </w:rPr>
  </w:style>
  <w:style w:type="character" w:customStyle="1" w:styleId="18">
    <w:name w:val="font151"/>
    <w:basedOn w:val="12"/>
    <w:qFormat/>
    <w:uiPriority w:val="0"/>
    <w:rPr>
      <w:rFonts w:hint="eastAsia" w:ascii="宋体" w:hAnsi="宋体" w:eastAsia="宋体" w:cs="宋体"/>
      <w:color w:val="000000"/>
      <w:sz w:val="16"/>
      <w:szCs w:val="16"/>
      <w:u w:val="none"/>
    </w:rPr>
  </w:style>
  <w:style w:type="character" w:customStyle="1" w:styleId="19">
    <w:name w:val="font171"/>
    <w:basedOn w:val="12"/>
    <w:qFormat/>
    <w:uiPriority w:val="0"/>
    <w:rPr>
      <w:rFonts w:ascii="方正书宋_GBK" w:hAnsi="方正书宋_GBK" w:eastAsia="方正书宋_GBK" w:cs="方正书宋_GBK"/>
      <w:color w:val="000000"/>
      <w:sz w:val="16"/>
      <w:szCs w:val="16"/>
      <w:u w:val="none"/>
    </w:rPr>
  </w:style>
  <w:style w:type="character" w:customStyle="1" w:styleId="20">
    <w:name w:val="font11"/>
    <w:basedOn w:val="12"/>
    <w:qFormat/>
    <w:uiPriority w:val="0"/>
    <w:rPr>
      <w:rFonts w:hint="eastAsia" w:ascii="宋体" w:hAnsi="宋体" w:eastAsia="宋体" w:cs="宋体"/>
      <w:color w:val="000000"/>
      <w:sz w:val="18"/>
      <w:szCs w:val="18"/>
      <w:u w:val="none"/>
    </w:rPr>
  </w:style>
  <w:style w:type="character" w:customStyle="1" w:styleId="21">
    <w:name w:val="font21"/>
    <w:basedOn w:val="12"/>
    <w:qFormat/>
    <w:uiPriority w:val="0"/>
    <w:rPr>
      <w:rFonts w:hint="eastAsia" w:ascii="微软雅黑" w:hAnsi="微软雅黑" w:eastAsia="微软雅黑" w:cs="微软雅黑"/>
      <w:color w:val="000000"/>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2024-03-13T02:33:00Z</dcterms:created>
  <dc:creator>Qin</dc:creator>
  <cp:lastModifiedBy>greatwall</cp:lastModifiedBy>
  <cp:lastPrinted>2024-03-29T03:23:00Z</cp:lastPrinted>
  <dcterms:modified xsi:type="dcterms:W3CDTF">2024-03-28T18:28:31Z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BD6E5292DBA544C68A32F832473D2AA9_13</vt:lpwstr>
  </property>
</Properties>
</file>